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085f25ebfb4d22" /></Relationships>
</file>

<file path=word/document.xml><?xml version="1.0" encoding="utf-8"?>
<w:document xmlns:w="http://schemas.openxmlformats.org/wordprocessingml/2006/main">
  <w:body>
    <w:p>
      <w:r>
        <w:t>H-4407.1</w:t>
      </w:r>
    </w:p>
    <w:p>
      <w:pPr>
        <w:jc w:val="center"/>
      </w:pPr>
      <w:r>
        <w:t>_______________________________________________</w:t>
      </w:r>
    </w:p>
    <w:p/>
    <w:p>
      <w:pPr>
        <w:jc w:val="center"/>
      </w:pPr>
      <w:r>
        <w:rPr>
          <w:b/>
        </w:rPr>
        <w:t>SUBSTITUTE HOUSE BILL 2580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Morris, Lytton, Fey, and Doglio; by request of Department of Commerce)</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renewable natural gas; amending RCW 82.04.260, 82.08.900, 82.08.962, 82.12.900, 82.12.962, 84.36.635, and 82.29A.135;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4, 6, 8, and 9, chapter . . ., Laws of 2018 (sections 4, 6, 8, and 9 of this act). The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production of renewable natural gas in Washington state. It is the legislature's intent to reinstate and expand tax incentives for certain landfills and anaerobic digesters in order to stimulate investment in biogas capture and conditioning, compression, nutrient recovery, and use of renewable natural gas for heating, electricity generation, and transportation fuel.</w:t>
      </w:r>
    </w:p>
    <w:p>
      <w:pPr>
        <w:spacing w:before="0" w:after="0" w:line="408" w:lineRule="exact"/>
        <w:ind w:left="0" w:right="0" w:firstLine="576"/>
        <w:jc w:val="left"/>
      </w:pPr>
      <w:r>
        <w:rPr/>
        <w:t xml:space="preserve">(3) To measure the effectiveness of the tax preferences in sections 4, 6, 8, and 9, chapter . . ., Laws of 2018 (sections 4, 6, 8, and 9 of this act) in achieving the public policy objectives described in subsection (2) of this section, the joint legislative audit and review committee must evaluate the number of public and private landfills and anaerobic digesters producing renewable natural gas in the state and the extent to which they are utilizing these incentives.</w:t>
      </w:r>
    </w:p>
    <w:p>
      <w:pPr>
        <w:spacing w:before="0" w:after="0" w:line="408" w:lineRule="exact"/>
        <w:ind w:left="0" w:right="0" w:firstLine="576"/>
        <w:jc w:val="left"/>
      </w:pPr>
      <w:r>
        <w:rPr/>
        <w:t xml:space="preserve">(4) In order to obtain the data necessary to perform the review in subsection (3) of this section,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RENEWABLE NATURAL GAS QUALITY STANDARD AND REPORT TO THE LEGISLATURE.</w:t>
      </w:r>
      <w:r>
        <w:t xml:space="preserve">  </w:t>
      </w:r>
      <w:r>
        <w:rPr/>
        <w:t xml:space="preserve">(1) By September 1, 2018, and in compliance with RCW 43.01.036, the Washington State University extension energy program and the department of commerce, in consultation with the Washington utilities and transportation commission, must submit recommendations to the governor's office and the energy committees of the legislature on how to promote the sustainable development of renewable natural gas in the state, including a detailed inventory of the practical opportunities and costs associated with renewable natural gas production in the state, specific opportunities for state agencies and public facilities to take advantage of renewable natural gas potential, recommendations for limiting the life-cycle carbon intensity of the renewable natural gas to the extent feasible, and whether to adopt a procurement standard for renewable natural gas.</w:t>
      </w:r>
    </w:p>
    <w:p>
      <w:pPr>
        <w:spacing w:before="0" w:after="0" w:line="408" w:lineRule="exact"/>
        <w:ind w:left="0" w:right="0" w:firstLine="576"/>
        <w:jc w:val="left"/>
      </w:pPr>
      <w:r>
        <w:rPr/>
        <w:t xml:space="preserve">(2) The department of commerce, in consultation with the department of ecology, the Washington utilities and transportation commission, and the department of health, must explore development of voluntary gas quality standards for the injection of renewable natural gas into the natural gas pipeline system. The purpose of such standards should be to identify acceptable levels of constituents of concern for safety and environmental purposes, including ensuring pipeline integrity, while providing reasonable and predictable access to pipeline transmission and distribution facilities. The department of commerce must consult industry groups and identify industry best practices.</w:t>
      </w:r>
    </w:p>
    <w:p>
      <w:pPr>
        <w:spacing w:before="0" w:after="0" w:line="408" w:lineRule="exact"/>
        <w:ind w:left="0" w:right="0" w:firstLine="576"/>
        <w:jc w:val="left"/>
      </w:pPr>
      <w:r>
        <w:rPr/>
        <w:t xml:space="preserve">(3) For the purposes of this section, "renewable natural gas" means a methane-rich gas derived from organic feedstocks that has been conditioned to meet standards for natural gas derived from fossil fuel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2017 c 135 s 11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w:t>
      </w:r>
      <w:r>
        <w:rPr>
          <w:u w:val="single"/>
        </w:rPr>
        <w:t xml:space="preserve">and</w:t>
      </w:r>
    </w:p>
    <w:p>
      <w:pPr>
        <w:spacing w:before="0" w:after="0" w:line="408" w:lineRule="exact"/>
        <w:ind w:left="0" w:right="0" w:firstLine="576"/>
        <w:jc w:val="left"/>
      </w:pPr>
      <w:r>
        <w:rPr/>
        <w:t xml:space="preserve">(e) </w:t>
      </w:r>
      <w:r>
        <w:t>((</w:t>
      </w:r>
      <w:r>
        <w:rPr>
          <w:strike/>
        </w:rPr>
        <w:t xml:space="preserve">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strike/>
        </w:rPr>
        <w:t xml:space="preserve">(f)</w:t>
      </w:r>
      <w:r>
        <w:t>))</w:t>
      </w:r>
      <w:r>
        <w:rPr/>
        <w:t xml:space="preserve"> Wood biomass fuel </w:t>
      </w:r>
      <w:r>
        <w:t>((</w:t>
      </w:r>
      <w:r>
        <w:rPr>
          <w:strike/>
        </w:rPr>
        <w:t xml:space="preserve">as defined in RCW 82.29A.135</w:t>
      </w:r>
      <w:r>
        <w:t>))</w:t>
      </w:r>
      <w:r>
        <w:rPr/>
        <w:t xml:space="preserve">; as to such persons the amount of tax with respect to the business is equal to the value of wood biomass fuel manufactured, multiplied by the rate of 0.138 percent. </w:t>
      </w:r>
      <w:r>
        <w:rPr>
          <w:u w:val="single"/>
        </w:rPr>
        <w:t xml:space="preserve">For the purposes of this section, "wood biomass fuel" means a liquid or gaseous fuel that is produced from lignocellulosic feedstocks, including wood, forest,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900</w:t>
      </w:r>
      <w:r>
        <w:rPr/>
        <w:t xml:space="preserve"> and 2015 c 86 s 202 are each amended to read as follows:</w:t>
      </w:r>
    </w:p>
    <w:p>
      <w:pPr>
        <w:spacing w:before="0" w:after="0" w:line="408" w:lineRule="exact"/>
        <w:ind w:left="0" w:right="0" w:firstLine="576"/>
        <w:jc w:val="left"/>
      </w:pPr>
      <w:r>
        <w:rPr/>
        <w:t xml:space="preserve">(1) The tax levied by RCW 82.08.020 does not apply to sales to an eligible person</w:t>
      </w:r>
      <w:r>
        <w:rPr>
          <w:u w:val="single"/>
        </w:rPr>
        <w:t xml:space="preserve">:</w:t>
      </w:r>
    </w:p>
    <w:p>
      <w:pPr>
        <w:spacing w:before="0" w:after="0" w:line="408" w:lineRule="exact"/>
        <w:ind w:left="0" w:right="0" w:firstLine="576"/>
        <w:jc w:val="left"/>
      </w:pPr>
      <w:r>
        <w:rPr>
          <w:u w:val="single"/>
        </w:rPr>
        <w:t xml:space="preserve">(a) In respect to equipment necessary to process biogas from a landfill into marketable coproducts, including but not limited to biogas conditioning, compression, and electrical generation equipment, or to services rendered in respect to installing, constructing, repairing, cleaning, altering, or improving equipment necessary to process biogas from a landfill into marketable coproducts; and</w:t>
      </w:r>
    </w:p>
    <w:p>
      <w:pPr>
        <w:spacing w:before="0" w:after="0" w:line="408" w:lineRule="exact"/>
        <w:ind w:left="0" w:right="0" w:firstLine="576"/>
        <w:jc w:val="left"/>
      </w:pPr>
      <w:r>
        <w:rPr>
          <w:u w:val="single"/>
        </w:rPr>
        <w:t xml:space="preserve">(b) E</w:t>
      </w:r>
      <w:r>
        <w:rPr/>
        <w:t xml:space="preserve">stablishing or operating an anaerobic digester or to services rendered in respect to installing, constructing, repairing, cleaning, altering, or improving an anaerobic digester, or to sales of tangible personal property that becomes an ingredient or component of the anaerobic digester. </w:t>
      </w:r>
      <w:r>
        <w:t>((</w:t>
      </w:r>
      <w:r>
        <w:rPr>
          <w:strike/>
        </w:rPr>
        <w:t xml:space="preserve">The anaerobic digester must be used primarily to treat livestock manure.</w:t>
      </w:r>
      <w:r>
        <w:t>))</w:t>
      </w:r>
    </w:p>
    <w:p>
      <w:pPr>
        <w:spacing w:before="0" w:after="0" w:line="408" w:lineRule="exact"/>
        <w:ind w:left="0" w:right="0" w:firstLine="576"/>
        <w:jc w:val="left"/>
      </w:pPr>
      <w:r>
        <w:rPr/>
        <w:t xml:space="preserve">(2) A person claiming an exemption under this section must keep records necessary for the department to verify eligibility under this section.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to this section and RCW 82.12.900 unless the context clearly requires otherwise:</w:t>
      </w:r>
    </w:p>
    <w:p>
      <w:pPr>
        <w:spacing w:before="0" w:after="0" w:line="408" w:lineRule="exact"/>
        <w:ind w:left="0" w:right="0" w:firstLine="576"/>
        <w:jc w:val="left"/>
      </w:pPr>
      <w:r>
        <w:rPr/>
        <w:t xml:space="preserve">(a) "Anaerobic digester" means a facility that processes </w:t>
      </w:r>
      <w:r>
        <w:t>((</w:t>
      </w:r>
      <w:r>
        <w:rPr>
          <w:strike/>
        </w:rPr>
        <w:t xml:space="preserve">manure from livestock into biogas and dried manure</w:t>
      </w:r>
      <w:r>
        <w:t>))</w:t>
      </w:r>
      <w:r>
        <w:rPr/>
        <w:t xml:space="preserve"> </w:t>
      </w:r>
      <w:r>
        <w:rPr>
          <w:u w:val="single"/>
        </w:rPr>
        <w:t xml:space="preserve">organic material into biogas and digestate</w:t>
      </w:r>
      <w:r>
        <w:rPr/>
        <w:t xml:space="preserve"> using microorganisms in a decomposition process within a closed, oxygen-free container </w:t>
      </w:r>
      <w:r>
        <w:rPr>
          <w:u w:val="single"/>
        </w:rPr>
        <w:t xml:space="preserve">as well as the equipment necessary to process biogas or digestate produced by an anaerobic digester into marketable coproducts, including but not limited to biogas conditioning, compression, nutrient recovery, and electrical generation equipment</w:t>
      </w:r>
      <w:r>
        <w:rPr/>
        <w:t xml:space="preserve">.</w:t>
      </w:r>
    </w:p>
    <w:p>
      <w:pPr>
        <w:spacing w:before="0" w:after="0" w:line="408" w:lineRule="exact"/>
        <w:ind w:left="0" w:right="0" w:firstLine="576"/>
        <w:jc w:val="left"/>
      </w:pPr>
      <w:r>
        <w:rPr/>
        <w:t xml:space="preserve">(b) "Eligible person" means any person establishing or operating an anaerobic digester </w:t>
      </w:r>
      <w:r>
        <w:t>((</w:t>
      </w:r>
      <w:r>
        <w:rPr>
          <w:strike/>
        </w:rPr>
        <w:t xml:space="preserve">to treat primarily livestock manure</w:t>
      </w:r>
      <w:r>
        <w:t>))</w:t>
      </w:r>
      <w:r>
        <w:rPr/>
        <w:t xml:space="preserve"> </w:t>
      </w:r>
      <w:r>
        <w:rPr>
          <w:u w:val="single"/>
        </w:rPr>
        <w:t xml:space="preserve">or landfill</w:t>
      </w:r>
      <w:r>
        <w:rPr/>
        <w:t xml:space="preserve">.</w:t>
      </w:r>
    </w:p>
    <w:p>
      <w:pPr>
        <w:spacing w:before="0" w:after="0" w:line="408" w:lineRule="exact"/>
        <w:ind w:left="0" w:right="0" w:firstLine="576"/>
        <w:jc w:val="left"/>
      </w:pPr>
      <w:r>
        <w:t>((</w:t>
      </w:r>
      <w:r>
        <w:rPr>
          <w:strike/>
        </w:rPr>
        <w:t xml:space="preserve">(c) "Primarily" means more than fifty percent measured by volume or weight.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2017 3rd sp.s. c 36 s 14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 </w:t>
      </w:r>
      <w:r>
        <w:t>((</w:t>
      </w:r>
      <w:r>
        <w:rPr>
          <w:strike/>
        </w:rPr>
        <w:t xml:space="preserve">or landfill gas</w:t>
      </w:r>
      <w:r>
        <w:t>))</w:t>
      </w:r>
      <w:r>
        <w:rPr/>
        <w:t xml:space="preserve">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w:t>
      </w:r>
      <w:r>
        <w:t>((</w:t>
      </w:r>
      <w:r>
        <w:rPr>
          <w:strike/>
        </w:rPr>
        <w:t xml:space="preserve">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strike/>
        </w:rPr>
        <w:t xml:space="preserve">(c)</w:t>
      </w:r>
      <w:r>
        <w:t>))</w:t>
      </w:r>
      <w:r>
        <w:rPr/>
        <w:t xml:space="preserve"> Beginning on July 1, 2011, through January 1, 2020, the amount of the exemption under this subsection (1) is equal to seventy-five percent of the state and local sales tax paid. The purchaser is eligible for an exemption under this subsection (1)</w:t>
      </w:r>
      <w:r>
        <w:t>((</w:t>
      </w:r>
      <w:r>
        <w:rPr>
          <w:strike/>
        </w:rPr>
        <w:t xml:space="preserve">(c)</w:t>
      </w:r>
      <w:r>
        <w:t>))</w:t>
      </w:r>
      <w:r>
        <w:rPr/>
        <w:t xml:space="preserve"> </w:t>
      </w:r>
      <w:r>
        <w:rPr>
          <w:u w:val="single"/>
        </w:rPr>
        <w:t xml:space="preserve">(b)</w:t>
      </w:r>
      <w:r>
        <w:rPr/>
        <w:t xml:space="preserve">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w:t>
      </w:r>
      <w:r>
        <w:t>((</w:t>
      </w:r>
      <w:r>
        <w:rPr>
          <w:strike/>
        </w:rPr>
        <w:t xml:space="preserve">"Landfill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strike/>
        </w:rPr>
        <w:t xml:space="preserve">(d)</w:t>
      </w:r>
      <w:r>
        <w:t>))</w:t>
      </w:r>
      <w:r>
        <w:rPr/>
        <w:t xml:space="preserve">(i) "Machinery and equipment" means fixtures, devices, and support facilities that are integral and necessary to the generation of electricity using fuel cells,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w:t>
      </w:r>
      <w:r>
        <w:t>((</w:t>
      </w:r>
      <w:r>
        <w:rPr>
          <w:strike/>
        </w:rPr>
        <w:t xml:space="preserve">, or landfill gas as the principal source of power</w:t>
      </w:r>
      <w:r>
        <w:t>))</w:t>
      </w:r>
      <w:r>
        <w:rPr/>
        <w:t xml:space="preserve">.</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w:t>
      </w:r>
      <w:r>
        <w:t>((</w:t>
      </w:r>
      <w:r>
        <w:rPr>
          <w:strike/>
        </w:rPr>
        <w:t xml:space="preserve">, or landfill gas power</w:t>
      </w:r>
      <w:r>
        <w:t>))</w:t>
      </w:r>
      <w:r>
        <w:rPr/>
        <w:t xml:space="preserve"> if it provides any part of the process that captures the energy of the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 </w:t>
      </w:r>
      <w:r>
        <w:t>((</w:t>
      </w:r>
      <w:r>
        <w:rPr>
          <w:strike/>
        </w:rPr>
        <w:t xml:space="preserve">or landfill gas,</w:t>
      </w:r>
      <w:r>
        <w:t>))</w:t>
      </w:r>
      <w:r>
        <w:rPr/>
        <w:t xml:space="preserve">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w:t>
      </w:r>
      <w:r>
        <w:t>((</w:t>
      </w:r>
      <w:r>
        <w:rPr>
          <w:strike/>
        </w:rPr>
        <w:t xml:space="preserve">(c)</w:t>
      </w:r>
      <w:r>
        <w:t>))</w:t>
      </w:r>
      <w:r>
        <w:rPr/>
        <w:t xml:space="preserve"> </w:t>
      </w:r>
      <w:r>
        <w:rPr>
          <w:u w:val="single"/>
        </w:rPr>
        <w:t xml:space="preserve">(b)</w:t>
      </w:r>
      <w:r>
        <w:rP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t xml:space="preserve">(6)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900</w:t>
      </w:r>
      <w:r>
        <w:rPr/>
        <w:t xml:space="preserve"> and 2006 c 151 s 5 are each amended to read as follows:</w:t>
      </w:r>
    </w:p>
    <w:p>
      <w:pPr>
        <w:spacing w:before="0" w:after="0" w:line="408" w:lineRule="exact"/>
        <w:ind w:left="0" w:right="0" w:firstLine="576"/>
        <w:jc w:val="left"/>
      </w:pPr>
      <w:r>
        <w:rPr/>
        <w:t xml:space="preserve">The provisions of this chapter do not apply with respect to</w:t>
      </w:r>
      <w:r>
        <w:rPr>
          <w:u w:val="single"/>
        </w:rPr>
        <w:t xml:space="preserve">:</w:t>
      </w:r>
    </w:p>
    <w:p>
      <w:pPr>
        <w:spacing w:before="0" w:after="0" w:line="408" w:lineRule="exact"/>
        <w:ind w:left="0" w:right="0" w:firstLine="576"/>
        <w:jc w:val="left"/>
      </w:pPr>
      <w:r>
        <w:rPr>
          <w:u w:val="single"/>
        </w:rPr>
        <w:t xml:space="preserve">(1) Equipment necessary to process biogas from a landfill into marketable coproducts, including but not limited to biogas conditioning, compression, and electrical generation equipment, or to services rendered in respect to installing, constructing, repairing, cleaning, altering, or improving equipment necessary to process biogas from a landfill into marketable coproducts; and</w:t>
      </w:r>
    </w:p>
    <w:p>
      <w:pPr>
        <w:spacing w:before="0" w:after="0" w:line="408" w:lineRule="exact"/>
        <w:ind w:left="0" w:right="0" w:firstLine="576"/>
        <w:jc w:val="left"/>
      </w:pPr>
      <w:r>
        <w:rPr>
          <w:u w:val="single"/>
        </w:rPr>
        <w:t xml:space="preserve">(2) T</w:t>
      </w:r>
      <w:r>
        <w:rPr/>
        <w:t xml:space="preserve">he use of anaerobic digesters, tangible personal property that becomes an ingredient or component of anaerobic digesters, or the use of services rendered in respect to installing, repairing, cleaning, altering, or improving eligible tangible personal property by an eligible person establishing or operating an anaerobic digester, as defined in RCW 82.08.900. </w:t>
      </w:r>
      <w:r>
        <w:t>((</w:t>
      </w:r>
      <w:r>
        <w:rPr>
          <w:strike/>
        </w:rPr>
        <w:t xml:space="preserve">The anaerobic digester must be used primarily to treat livestock manure.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2017 3rd sp.s. c 36 s 16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 </w:t>
      </w:r>
      <w:r>
        <w:t>((</w:t>
      </w:r>
      <w:r>
        <w:rPr>
          <w:strike/>
        </w:rPr>
        <w:t xml:space="preserve">or landfill gas as the principal source of power,</w:t>
      </w:r>
      <w:r>
        <w:t>))</w:t>
      </w:r>
      <w:r>
        <w:rPr/>
        <w:t xml:space="preserve">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w:t>
      </w:r>
      <w:r>
        <w:t>((</w:t>
      </w:r>
      <w:r>
        <w:rPr>
          <w:strike/>
        </w:rPr>
        <w:t xml:space="preserve">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strike/>
        </w:rPr>
        <w:t xml:space="preserve">(c)</w:t>
      </w:r>
      <w:r>
        <w:t>))</w:t>
      </w:r>
      <w:r>
        <w:rPr/>
        <w:t xml:space="preserve"> Beginning on July 1, 2011, through January 1, 2020, the amount of the exemption under this subsection (1) is equal to seventy-five percent of the state and local sales tax paid. The consumer is eligible for an exemption under this subsection (1)</w:t>
      </w:r>
      <w:r>
        <w:t>((</w:t>
      </w:r>
      <w:r>
        <w:rPr>
          <w:strike/>
        </w:rPr>
        <w:t xml:space="preserve">(c)</w:t>
      </w:r>
      <w:r>
        <w:t>))</w:t>
      </w:r>
      <w:r>
        <w:rPr/>
        <w:t xml:space="preserve"> </w:t>
      </w:r>
      <w:r>
        <w:rPr>
          <w:u w:val="single"/>
        </w:rPr>
        <w:t xml:space="preserve">(b)</w:t>
      </w:r>
      <w:r>
        <w:rPr/>
        <w:t xml:space="preserve"> in the form of a remittance.</w:t>
      </w:r>
    </w:p>
    <w:p>
      <w:pPr>
        <w:spacing w:before="0" w:after="0" w:line="408" w:lineRule="exact"/>
        <w:ind w:left="0" w:right="0" w:firstLine="576"/>
        <w:jc w:val="left"/>
      </w:pPr>
      <w:r>
        <w:rPr/>
        <w:t xml:space="preserve">(2)(a) A person claiming an exemption in the form of a remittance under subsection (1)</w:t>
      </w:r>
      <w:r>
        <w:t>((</w:t>
      </w:r>
      <w:r>
        <w:rPr>
          <w:strike/>
        </w:rPr>
        <w:t xml:space="preserve">(c)</w:t>
      </w:r>
      <w:r>
        <w:t>))</w:t>
      </w:r>
      <w:r>
        <w:rPr/>
        <w:t xml:space="preserve"> </w:t>
      </w:r>
      <w:r>
        <w:rPr>
          <w:u w:val="single"/>
        </w:rPr>
        <w:t xml:space="preserve">(b)</w:t>
      </w:r>
      <w:r>
        <w:rPr/>
        <w:t xml:space="preserve">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t xml:space="preserve">(6)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635</w:t>
      </w:r>
      <w:r>
        <w:rPr/>
        <w:t xml:space="preserve"> and 2010 1st sp.s. c 11 s 4 are each amended to read as follows:</w:t>
      </w:r>
    </w:p>
    <w:p>
      <w:pPr>
        <w:spacing w:before="0" w:after="0" w:line="408" w:lineRule="exact"/>
        <w:ind w:left="0" w:right="0" w:firstLine="576"/>
        <w:jc w:val="left"/>
      </w:pPr>
      <w:r>
        <w:rPr/>
        <w:t xml:space="preserve">(1) For the purposes of this section</w:t>
      </w:r>
      <w:r>
        <w:t>((</w:t>
      </w:r>
      <w:r>
        <w:rPr>
          <w:strike/>
        </w:rPr>
        <w:t xml:space="preserve">:</w:t>
      </w:r>
    </w:p>
    <w:p>
      <w:pPr>
        <w:spacing w:before="0" w:after="0" w:line="408" w:lineRule="exact"/>
        <w:ind w:left="0" w:right="0" w:firstLine="576"/>
        <w:jc w:val="left"/>
      </w:pPr>
      <w:r>
        <w:rPr>
          <w:strike/>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strike/>
        </w:rPr>
        <w:t xml:space="preserve">(b)</w:t>
      </w:r>
      <w:r>
        <w:t>))</w:t>
      </w:r>
      <w:r>
        <w:rPr>
          <w:u w:val="single"/>
        </w:rPr>
        <w:t xml:space="preserve">,</w:t>
      </w:r>
      <w:r>
        <w:rPr/>
        <w:t xml:space="preserve"> "</w:t>
      </w:r>
      <w:r>
        <w:rPr>
          <w:u w:val="single"/>
        </w:rPr>
        <w:t xml:space="preserve">a</w:t>
      </w:r>
      <w:r>
        <w:rPr/>
        <w:t xml:space="preserve">naerobic digester" has the same meaning as provided in RCW 82.08.900.</w:t>
      </w:r>
    </w:p>
    <w:p>
      <w:pPr>
        <w:spacing w:before="0" w:after="0" w:line="408" w:lineRule="exact"/>
        <w:ind w:left="0" w:right="0" w:firstLine="576"/>
        <w:jc w:val="left"/>
      </w:pPr>
      <w:r>
        <w:t>((</w:t>
      </w:r>
      <w:r>
        <w:rPr>
          <w:strike/>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strike/>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r>
        <w:t>))</w:t>
      </w:r>
    </w:p>
    <w:p>
      <w:pPr>
        <w:spacing w:before="0" w:after="0" w:line="408" w:lineRule="exact"/>
        <w:ind w:left="0" w:right="0" w:firstLine="576"/>
        <w:jc w:val="left"/>
      </w:pPr>
      <w:r>
        <w:rPr/>
        <w:t xml:space="preserve">(2)</w:t>
      </w:r>
      <w:r>
        <w:t>((</w:t>
      </w:r>
      <w:r>
        <w:rPr>
          <w:strike/>
        </w:rPr>
        <w:t xml:space="preserve">(a)</w:t>
      </w:r>
      <w:r>
        <w:t>))</w:t>
      </w:r>
      <w:r>
        <w:rPr/>
        <w:t xml:space="preserve"> All buildings, machinery, equipment, and other personal property which are used primarily for </w:t>
      </w:r>
      <w:r>
        <w:t>((</w:t>
      </w:r>
      <w:r>
        <w:rPr>
          <w:strike/>
        </w:rPr>
        <w:t xml:space="preserve">the manufacturing of alcohol fuel, biodiesel fuel, biodiesel feedstock, or</w:t>
      </w:r>
      <w:r>
        <w:t>))</w:t>
      </w:r>
      <w:r>
        <w:rPr/>
        <w:t xml:space="preserve"> the operation of an anaerobic digester, the land upon which this property is located, and land that is reasonably necessary in the </w:t>
      </w:r>
      <w:r>
        <w:t>((</w:t>
      </w:r>
      <w:r>
        <w:rPr>
          <w:strike/>
        </w:rPr>
        <w:t xml:space="preserve">manufacturing of alcohol fuel, biodiesel fuel, biodiesel feedstock, or the</w:t>
      </w:r>
      <w:r>
        <w:t>))</w:t>
      </w:r>
      <w:r>
        <w:rPr/>
        <w:t xml:space="preserve"> operation of an anaerobic digester, </w:t>
      </w:r>
      <w:r>
        <w:t>((</w:t>
      </w:r>
      <w:r>
        <w:rPr>
          <w:strike/>
        </w:rPr>
        <w:t xml:space="preserve">but not land necessary for growing of crops, which together comprise a new manufacturing facility or an addition to an existing manufacturing facility,</w:t>
      </w:r>
      <w:r>
        <w:t>))</w:t>
      </w:r>
      <w:r>
        <w:rPr/>
        <w:t xml:space="preserve"> are exempt from property taxation for the six assessment years following the date on which the facility or the addition to the existing facility becomes operational.</w:t>
      </w:r>
    </w:p>
    <w:p>
      <w:pPr>
        <w:spacing w:before="0" w:after="0" w:line="408" w:lineRule="exact"/>
        <w:ind w:left="0" w:right="0" w:firstLine="576"/>
        <w:jc w:val="left"/>
      </w:pPr>
      <w:r>
        <w:t>((</w:t>
      </w:r>
      <w:r>
        <w:rPr>
          <w:strike/>
        </w:rPr>
        <w:t xml:space="preserve">(b) For manufacturing facilities which produce products in addition to alcohol fuel, biodiesel fuel, or biodiesel feedstock, the amount of the property tax exemption is based upon the annual percentage of the total value of all products manufactured that is the value of the alcohol fuel, biodiesel fuel, and biodiesel feedstock manufactured.</w:t>
      </w:r>
      <w:r>
        <w:t>))</w:t>
      </w:r>
    </w:p>
    <w:p>
      <w:pPr>
        <w:spacing w:before="0" w:after="0" w:line="408" w:lineRule="exact"/>
        <w:ind w:left="0" w:right="0" w:firstLine="576"/>
        <w:jc w:val="left"/>
      </w:pPr>
      <w:r>
        <w:rPr/>
        <w:t xml:space="preserve">(3) Claims for exemptions authorized by this section must be filed with the county assessor on forms prescribed by the department of revenue and furnished by the assessor. Once filed, the exemption is valid for six </w:t>
      </w:r>
      <w:r>
        <w:t>((</w:t>
      </w:r>
      <w:r>
        <w:rPr>
          <w:strike/>
        </w:rPr>
        <w:t xml:space="preserve">years</w:t>
      </w:r>
      <w:r>
        <w:t>))</w:t>
      </w:r>
      <w:r>
        <w:rPr/>
        <w:t xml:space="preserve"> </w:t>
      </w:r>
      <w:r>
        <w:rPr>
          <w:u w:val="single"/>
        </w:rPr>
        <w:t xml:space="preserve">assessment years following the date on which the facility or the addition to the existing facility becomes operational</w:t>
      </w:r>
      <w:r>
        <w:rPr/>
        <w:t xml:space="preserve"> and may not be renewed. The assessor must verify and approve claims as the assessor determines to be justified and in accordance with this section. No claims may be filed after December 31, </w:t>
      </w:r>
      <w:r>
        <w:t>((</w:t>
      </w:r>
      <w:r>
        <w:rPr>
          <w:strike/>
        </w:rPr>
        <w:t xml:space="preserve">2015, except for claims for anaerobic digesters, which may be filed no later than December 31, 2012</w:t>
      </w:r>
      <w:r>
        <w:t>))</w:t>
      </w:r>
      <w:r>
        <w:rPr/>
        <w:t xml:space="preserve"> </w:t>
      </w:r>
      <w:r>
        <w:rPr>
          <w:u w:val="single"/>
        </w:rPr>
        <w:t xml:space="preserve">2024</w:t>
      </w:r>
      <w:r>
        <w:rPr/>
        <w:t xml:space="preserve">.</w:t>
      </w:r>
    </w:p>
    <w:p>
      <w:pPr>
        <w:spacing w:before="0" w:after="0" w:line="408" w:lineRule="exact"/>
        <w:ind w:left="0" w:right="0" w:firstLine="576"/>
        <w:jc w:val="left"/>
      </w:pPr>
      <w:r>
        <w:rPr>
          <w:u w:val="single"/>
        </w:rPr>
        <w:t xml:space="preserve">(4)</w:t>
      </w:r>
      <w:r>
        <w:rPr/>
        <w:t xml:space="preserve"> The department of revenue may promulgate such rules, pursuant to chapter 34.05 RCW, as necessary to properly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135</w:t>
      </w:r>
      <w:r>
        <w:rPr/>
        <w:t xml:space="preserve"> and 2010 1st sp.s. c 11 s 6 are each amended to read as follows:</w:t>
      </w:r>
    </w:p>
    <w:p>
      <w:pPr>
        <w:spacing w:before="0" w:after="0" w:line="408" w:lineRule="exact"/>
        <w:ind w:left="0" w:right="0" w:firstLine="576"/>
        <w:jc w:val="left"/>
      </w:pPr>
      <w:r>
        <w:rPr/>
        <w:t xml:space="preserve">(1) For the purposes of this section</w:t>
      </w:r>
      <w:r>
        <w:t>((</w:t>
      </w:r>
      <w:r>
        <w:rPr>
          <w:strike/>
        </w:rPr>
        <w:t xml:space="preserve">:</w:t>
      </w:r>
    </w:p>
    <w:p>
      <w:pPr>
        <w:spacing w:before="0" w:after="0" w:line="408" w:lineRule="exact"/>
        <w:ind w:left="0" w:right="0" w:firstLine="576"/>
        <w:jc w:val="left"/>
      </w:pPr>
      <w:r>
        <w:rPr>
          <w:strike/>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strike/>
        </w:rPr>
        <w:t xml:space="preserve">(b)</w:t>
      </w:r>
      <w:r>
        <w:t>))</w:t>
      </w:r>
      <w:r>
        <w:rPr>
          <w:u w:val="single"/>
        </w:rPr>
        <w:t xml:space="preserve">,</w:t>
      </w:r>
      <w:r>
        <w:rPr/>
        <w:t xml:space="preserve"> "</w:t>
      </w:r>
      <w:r>
        <w:rPr>
          <w:u w:val="single"/>
        </w:rPr>
        <w:t xml:space="preserve">a</w:t>
      </w:r>
      <w:r>
        <w:rPr/>
        <w:t xml:space="preserve">naerobic digester" has the same meaning as provided in RCW 82.08.900.</w:t>
      </w:r>
    </w:p>
    <w:p>
      <w:pPr>
        <w:spacing w:before="0" w:after="0" w:line="408" w:lineRule="exact"/>
        <w:ind w:left="0" w:right="0" w:firstLine="576"/>
        <w:jc w:val="left"/>
      </w:pPr>
      <w:r>
        <w:t>((</w:t>
      </w:r>
      <w:r>
        <w:rPr>
          <w:strike/>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strike/>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strike/>
        </w:rPr>
        <w:t xml:space="preserve">(e) "Wood biomass fuel" means a pyrolytic liquid fuel or synthesis gas-derived liquid fuel, used in internal combustion engines, and produced from wood, forest, or field residue, or dedicated energy crops that do not include wood pieces that have been treated with chemical preservatives such as creosote, pentachlorophenol, or copper-chrome-arsenic.</w:t>
      </w:r>
      <w:r>
        <w:t>))</w:t>
      </w:r>
    </w:p>
    <w:p>
      <w:pPr>
        <w:spacing w:before="0" w:after="0" w:line="408" w:lineRule="exact"/>
        <w:ind w:left="0" w:right="0" w:firstLine="576"/>
        <w:jc w:val="left"/>
      </w:pPr>
      <w:r>
        <w:rPr/>
        <w:t xml:space="preserve">(2)</w:t>
      </w:r>
      <w:r>
        <w:t>((</w:t>
      </w:r>
      <w:r>
        <w:rPr>
          <w:strike/>
        </w:rPr>
        <w:t xml:space="preserve">(a)</w:t>
      </w:r>
      <w:r>
        <w:t>))</w:t>
      </w:r>
      <w:r>
        <w:rPr/>
        <w:t xml:space="preserve"> All leasehold interests in buildings, machinery, equipment, and other personal property which are used primarily for </w:t>
      </w:r>
      <w:r>
        <w:t>((</w:t>
      </w:r>
      <w:r>
        <w:rPr>
          <w:strike/>
        </w:rPr>
        <w:t xml:space="preserve">the manufacturing of alcohol fuel, wood biomass fuel, biodiesel fuel, biodiesel feedstock, or</w:t>
      </w:r>
      <w:r>
        <w:t>))</w:t>
      </w:r>
      <w:r>
        <w:rPr/>
        <w:t xml:space="preserve"> the operation of an anaerobic digester, the land upon which this property is located, and land that is reasonably necessary in the </w:t>
      </w:r>
      <w:r>
        <w:t>((</w:t>
      </w:r>
      <w:r>
        <w:rPr>
          <w:strike/>
        </w:rPr>
        <w:t xml:space="preserve">manufacturing of alcohol fuel, wood biomass fuel, biodiesel fuel, biodiesel feedstock, or the</w:t>
      </w:r>
      <w:r>
        <w:t>))</w:t>
      </w:r>
      <w:r>
        <w:rPr/>
        <w:t xml:space="preserve"> operation of an anaerobic digester</w:t>
      </w:r>
      <w:r>
        <w:t>((</w:t>
      </w:r>
      <w:r>
        <w:rPr>
          <w:strike/>
        </w:rPr>
        <w:t xml:space="preserve">, but not land necessary for growing of crops, which together comprise a new manufacturing facility or an addition to an existing manufacturing facility,</w:t>
      </w:r>
      <w:r>
        <w:t>))</w:t>
      </w:r>
      <w:r>
        <w:rPr/>
        <w:t xml:space="preserve"> are exempt from leasehold taxes for a period of six years from the date on which the facility or the addition to the existing facility becomes operational.</w:t>
      </w:r>
    </w:p>
    <w:p>
      <w:pPr>
        <w:spacing w:before="0" w:after="0" w:line="408" w:lineRule="exact"/>
        <w:ind w:left="0" w:right="0" w:firstLine="576"/>
        <w:jc w:val="left"/>
      </w:pPr>
      <w:r>
        <w:t>((</w:t>
      </w:r>
      <w:r>
        <w:rPr>
          <w:strike/>
        </w:rPr>
        <w:t xml:space="preserve">(b) For manufacturing facilities which produce products in addition to alcohol fuel, wood biomass fuel, biodiesel fuel, or biodiesel feedstock, the amount of the leasehold tax exemption is based upon the annual percentage of the total value of all products manufactured that is the value of the alcohol fuel, wood biomass fuel, biodiesel fuel, and biodiesel feedstock manufactured.</w:t>
      </w:r>
      <w:r>
        <w:t>))</w:t>
      </w:r>
    </w:p>
    <w:p>
      <w:pPr>
        <w:spacing w:before="0" w:after="0" w:line="408" w:lineRule="exact"/>
        <w:ind w:left="0" w:right="0" w:firstLine="576"/>
        <w:jc w:val="left"/>
      </w:pPr>
      <w:r>
        <w:rPr/>
        <w:t xml:space="preserve">(3) Claims for exemptions authorized by this section must be filed with the department of revenue on forms prescribed by the department of revenue and furnished by the department of revenue. Once filed, the exemption is valid for six </w:t>
      </w:r>
      <w:r>
        <w:t>((</w:t>
      </w:r>
      <w:r>
        <w:rPr>
          <w:strike/>
        </w:rPr>
        <w:t xml:space="preserve">years</w:t>
      </w:r>
      <w:r>
        <w:t>))</w:t>
      </w:r>
      <w:r>
        <w:rPr/>
        <w:t xml:space="preserve"> </w:t>
      </w:r>
      <w:r>
        <w:rPr>
          <w:u w:val="single"/>
        </w:rPr>
        <w:t xml:space="preserve">assessment years following the date on which the facility or the addition to the existing facility becomes operational</w:t>
      </w:r>
      <w:r>
        <w:rPr/>
        <w:t xml:space="preserve"> and may not be renewed. The department of revenue must verify and approve claims as the department of revenue determines to be justified and in accordance with this section. No claims may be filed after December 31, </w:t>
      </w:r>
      <w:r>
        <w:t>((</w:t>
      </w:r>
      <w:r>
        <w:rPr>
          <w:strike/>
        </w:rPr>
        <w:t xml:space="preserve">2015, except for claims for anaerobic digesters, which may be filed no later than December 31, 2012</w:t>
      </w:r>
      <w:r>
        <w:t>))</w:t>
      </w:r>
      <w:r>
        <w:rPr/>
        <w:t xml:space="preserve"> </w:t>
      </w:r>
      <w:r>
        <w:rPr>
          <w:u w:val="single"/>
        </w:rPr>
        <w:t xml:space="preserve">2024</w:t>
      </w:r>
      <w:r>
        <w:rPr/>
        <w:t xml:space="preserve">.</w:t>
      </w:r>
    </w:p>
    <w:p>
      <w:pPr>
        <w:spacing w:before="0" w:after="0" w:line="408" w:lineRule="exact"/>
        <w:ind w:left="0" w:right="0" w:firstLine="576"/>
        <w:jc w:val="left"/>
      </w:pPr>
      <w:r>
        <w:rPr>
          <w:u w:val="single"/>
        </w:rPr>
        <w:t xml:space="preserve">(4)</w:t>
      </w:r>
      <w:r>
        <w:rPr/>
        <w:t xml:space="preserve"> The department of revenue may promulgate such rules, pursuant to chapter 34.05 RCW, as are necessary to properly administer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a0635cb764e347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eab60681d84043" /><Relationship Type="http://schemas.openxmlformats.org/officeDocument/2006/relationships/footer" Target="/word/footer.xml" Id="Ra0635cb764e3473d" /></Relationships>
</file>