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e2f23319247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2519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Lovick, Hayes, Goodman, Klippert, Appleton, Sells, and Robinson</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eligibility requirements; amending RCW 9.41.345 and 9.41.240; and reenacting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2015 c 130 s 2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w:t>
      </w:r>
      <w:r>
        <w:rPr>
          <w:u w:val="single"/>
        </w:rPr>
        <w:t xml:space="preserve">(a)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u w:val="single"/>
        </w:rPr>
        <w:t xml:space="preserve">(b) A law enforcement agency must release a concealed pistol license to the licensee without unnecessary delay, and in no case longer than five days, after the law enforcement agency determines the requirements of (a) of this subsection have been met.</w:t>
      </w:r>
    </w:p>
    <w:p>
      <w:pPr>
        <w:spacing w:before="0" w:after="0" w:line="408" w:lineRule="exact"/>
        <w:ind w:left="0" w:right="0" w:firstLine="576"/>
        <w:jc w:val="left"/>
      </w:pPr>
      <w:r>
        <w:rPr>
          <w:u w:val="single"/>
        </w:rPr>
        <w:t xml:space="preserve">(5)</w:t>
      </w:r>
      <w:r>
        <w:rPr/>
        <w:t xml:space="preserve"> The provisions of chapter 130, Laws of 2015 </w:t>
      </w:r>
      <w:r>
        <w:rPr>
          <w:u w:val="single"/>
        </w:rPr>
        <w:t xml:space="preserve">and subsection (4) of this section</w:t>
      </w:r>
      <w:r>
        <w:rPr/>
        <w:t xml:space="preserve"> shall not apply to circumstances where a law enforcement officer has momentarily obtained a firearm </w:t>
      </w:r>
      <w:r>
        <w:rPr>
          <w:u w:val="single"/>
        </w:rPr>
        <w:t xml:space="preserve">or concealed pistol license</w:t>
      </w:r>
      <w:r>
        <w:rPr/>
        <w:t xml:space="preserve"> from an individual and would otherwise immediately return the firearm </w:t>
      </w:r>
      <w:r>
        <w:rPr>
          <w:u w:val="single"/>
        </w:rPr>
        <w:t xml:space="preserve">or concealed pistol license</w:t>
      </w:r>
      <w:r>
        <w:rPr/>
        <w:t xml:space="preserv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2017 c 282 s 1 and 2017 C 174 s 1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r>
        <w:rPr>
          <w:u w:val="single"/>
        </w:rPr>
        <w:t xml:space="preserve">, except that a person who is under twenty-one years of age and at least eighteen years of age, and who is an active duty member of the armed forces of the United States, a member of the national guard or the reserves of the armed forces of the United States, or an honorably discharged veteran, is not ineligible for a concealed pistol license under this subsection (1)(c)</w:t>
      </w:r>
      <w:r>
        <w:rPr/>
        <w:t xml:space="preserve">;</w:t>
      </w:r>
    </w:p>
    <w:p>
      <w:pPr>
        <w:spacing w:before="0" w:after="0" w:line="408" w:lineRule="exact"/>
        <w:ind w:left="0" w:right="0" w:firstLine="576"/>
        <w:jc w:val="left"/>
      </w:pPr>
      <w:r>
        <w:rPr/>
        <w:t xml:space="preserve">(d) He or she is subject to a court order or injunction regarding firearms pursuant to </w:t>
      </w:r>
      <w:r>
        <w:rPr>
          <w:u w:val="single"/>
        </w:rPr>
        <w:t xml:space="preserve">chapters 7.90, 7.92, or 7.94 RCW, or</w:t>
      </w:r>
      <w:r>
        <w:rPr/>
        <w:t xml:space="preserve">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240</w:t>
      </w:r>
      <w:r>
        <w:rPr/>
        <w:t xml:space="preserve"> and 1994 sp.s. c 7 s 423 are each amended to read as follows:</w:t>
      </w:r>
    </w:p>
    <w:p>
      <w:pPr>
        <w:spacing w:before="0" w:after="0" w:line="408" w:lineRule="exact"/>
        <w:ind w:left="0" w:right="0" w:firstLine="576"/>
        <w:jc w:val="left"/>
      </w:pPr>
      <w:r>
        <w:rPr>
          <w:u w:val="single"/>
        </w:rPr>
        <w:t xml:space="preserve">(1) Except as provided in subsection (2) of this section, and u</w:t>
      </w:r>
      <w:r>
        <w:rPr/>
        <w:t xml:space="preserve">nless an exception under RCW 9.41.042, 9.41.050, or 9.41.060 applies, a person at least eighteen years of age, but less than twenty-one years of age, may possess a pistol only: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the person's place of abode;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At the person's fixed place of business;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On real property under his or her control.</w:t>
      </w:r>
    </w:p>
    <w:p>
      <w:pPr>
        <w:spacing w:before="0" w:after="0" w:line="408" w:lineRule="exact"/>
        <w:ind w:left="0" w:right="0" w:firstLine="576"/>
        <w:jc w:val="left"/>
      </w:pPr>
      <w:r>
        <w:rPr>
          <w:u w:val="single"/>
        </w:rPr>
        <w:t xml:space="preserve">(2) This section does not apply to a person at least eighteen years of age, but less than twenty-one years of age, who is an active duty member of the armed forces of the United States, a member of the national guard or the reserves of the armed forces of the United States, or an honorably discharged veteran.</w:t>
      </w:r>
    </w:p>
    <w:p/>
    <w:p>
      <w:pPr>
        <w:jc w:val="center"/>
      </w:pPr>
      <w:r>
        <w:rPr>
          <w:b/>
        </w:rPr>
        <w:t>--- END ---</w:t>
      </w:r>
    </w:p>
    <w:sectPr>
      <w:pgNumType w:start="1"/>
      <w:footerReference xmlns:r="http://schemas.openxmlformats.org/officeDocument/2006/relationships" r:id="R78879fe66f8d4f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7c01045fe46d8" /><Relationship Type="http://schemas.openxmlformats.org/officeDocument/2006/relationships/footer" Target="/word/footer.xml" Id="R78879fe66f8d4f86" /></Relationships>
</file>