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ccc5cd279b4931" /></Relationships>
</file>

<file path=word/document.xml><?xml version="1.0" encoding="utf-8"?>
<w:document xmlns:w="http://schemas.openxmlformats.org/wordprocessingml/2006/main">
  <w:body>
    <w:p>
      <w:r>
        <w:t>H-3392.1</w:t>
      </w:r>
    </w:p>
    <w:p>
      <w:pPr>
        <w:jc w:val="center"/>
      </w:pPr>
      <w:r>
        <w:t>_______________________________________________</w:t>
      </w:r>
    </w:p>
    <w:p/>
    <w:p>
      <w:pPr>
        <w:jc w:val="center"/>
      </w:pPr>
      <w:r>
        <w:rPr>
          <w:b/>
        </w:rPr>
        <w:t>HOUSE BILL 2474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Condotta, Sawyer, and Kloba</w:t>
      </w:r>
    </w:p>
    <w:p/>
    <w:p>
      <w:r>
        <w:rPr>
          <w:t xml:space="preserve">Read first time 01/10/18.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on marijuana product container labels about the businesses that produced, processed, or sold the marijuana product; amending RCW 69.50.345;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label on a marijuana product container sold at retail:</w:t>
      </w:r>
    </w:p>
    <w:p>
      <w:pPr>
        <w:spacing w:before="0" w:after="0" w:line="408" w:lineRule="exact"/>
        <w:ind w:left="0" w:right="0" w:firstLine="576"/>
        <w:jc w:val="left"/>
      </w:pPr>
      <w:r>
        <w:rPr/>
        <w:t xml:space="preserve">(1) Must include the business or trade name and Washington state unified business identifier number of the marijuana producer and processor that produced and processed the marijuana as required pursuant to RCW 69.50.345(7); and</w:t>
      </w:r>
    </w:p>
    <w:p>
      <w:pPr>
        <w:spacing w:before="0" w:after="0" w:line="408" w:lineRule="exact"/>
        <w:ind w:left="0" w:right="0" w:firstLine="576"/>
        <w:jc w:val="left"/>
      </w:pPr>
      <w:r>
        <w:rPr/>
        <w:t xml:space="preserve">(2) Is not required to include the business or trade name or Washington state unified business identifier number of, or any information about, the marijuana retailer selling the marijuana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2015 c 70 s 8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w:t>
      </w:r>
      <w:r>
        <w:rPr>
          <w:u w:val="single"/>
        </w:rPr>
        <w:t xml:space="preserve">produced and</w:t>
      </w:r>
      <w:r>
        <w:rPr/>
        <w:t xml:space="preserve"> processed </w:t>
      </w:r>
      <w:r>
        <w:t>((</w:t>
      </w:r>
      <w:r>
        <w:rPr>
          <w:strike/>
        </w:rPr>
        <w:t xml:space="preserve">and sold</w:t>
      </w:r>
      <w:r>
        <w:t>))</w:t>
      </w:r>
      <w:r>
        <w:rPr/>
        <w:t xml:space="preserve"> the marijuana, marijuana concentrates, useable marijuana, or marijuana-infused product;</w:t>
      </w:r>
    </w:p>
    <w:p>
      <w:pPr>
        <w:spacing w:before="0" w:after="0" w:line="408" w:lineRule="exact"/>
        <w:ind w:left="0" w:right="0" w:firstLine="576"/>
        <w:jc w:val="left"/>
      </w:pPr>
      <w:r>
        <w:rPr/>
        <w:t xml:space="preserve">(b) Lot numbers of the marijuana, marijuana concentrates, useable marijuana, or marijuana-infused product;</w:t>
      </w:r>
    </w:p>
    <w:p>
      <w:pPr>
        <w:spacing w:before="0" w:after="0" w:line="408" w:lineRule="exact"/>
        <w:ind w:left="0" w:right="0" w:firstLine="576"/>
        <w:jc w:val="left"/>
      </w:pPr>
      <w:r>
        <w:rPr/>
        <w:t xml:space="preserve">(c) THC concentration and CBD concentration of the marijuana, marijuana concentrates,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state liquor and cannabis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p>
    <w:p/>
    <w:p>
      <w:pPr>
        <w:jc w:val="center"/>
      </w:pPr>
      <w:r>
        <w:rPr>
          <w:b/>
        </w:rPr>
        <w:t>--- END ---</w:t>
      </w:r>
    </w:p>
    <w:sectPr>
      <w:pgNumType w:start="1"/>
      <w:footerReference xmlns:r="http://schemas.openxmlformats.org/officeDocument/2006/relationships" r:id="Rf466511a74ab49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a62f68f8104d3a" /><Relationship Type="http://schemas.openxmlformats.org/officeDocument/2006/relationships/footer" Target="/word/footer.xml" Id="Rf466511a74ab4907" /></Relationships>
</file>