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c476b5db8745d2" /></Relationships>
</file>

<file path=word/document.xml><?xml version="1.0" encoding="utf-8"?>
<w:document xmlns:w="http://schemas.openxmlformats.org/wordprocessingml/2006/main">
  <w:body>
    <w:p>
      <w:r>
        <w:t>H-3980.2</w:t>
      </w:r>
    </w:p>
    <w:p>
      <w:pPr>
        <w:jc w:val="center"/>
      </w:pPr>
      <w:r>
        <w:t>_______________________________________________</w:t>
      </w:r>
    </w:p>
    <w:p/>
    <w:p>
      <w:pPr>
        <w:jc w:val="center"/>
      </w:pPr>
      <w:r>
        <w:rPr>
          <w:b/>
        </w:rPr>
        <w:t>SUBSTITUTE HOUSE BILL 2403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Fitzgibbon and Tarleton)</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transit-only lane enforcement cameras; amending RCW 46.63.170;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3rd sp.s. c 44 s 406 are each amended to read as follows:</w:t>
      </w:r>
    </w:p>
    <w:p>
      <w:pPr>
        <w:spacing w:before="0" w:after="0" w:line="408" w:lineRule="exact"/>
        <w:ind w:left="0" w:right="0" w:firstLine="576"/>
        <w:jc w:val="left"/>
      </w:pPr>
      <w:r>
        <w:rPr/>
        <w:t xml:space="preserve">(1) The use of automated traffic safety </w:t>
      </w:r>
      <w:r>
        <w:rPr>
          <w:u w:val="single"/>
        </w:rPr>
        <w:t xml:space="preserve">and transit-only lane enforcement</w:t>
      </w:r>
      <w:r>
        <w:rPr/>
        <w:t xml:space="preserve">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or speed violations subject to </w:t>
      </w:r>
      <w:r>
        <w:t>((</w:t>
      </w:r>
      <w:r>
        <w:rPr>
          <w:strike/>
        </w:rPr>
        <w:t xml:space="preserve">(c)</w:t>
      </w:r>
      <w:r>
        <w:t>))</w:t>
      </w:r>
      <w:r>
        <w:rPr/>
        <w:t xml:space="preserve"> </w:t>
      </w:r>
      <w:r>
        <w:rPr>
          <w:u w:val="single"/>
        </w:rPr>
        <w:t xml:space="preserve">(e)</w:t>
      </w:r>
      <w:r>
        <w:rPr/>
        <w:t xml:space="preserve"> of this subsection.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w:t>
      </w:r>
      <w:r>
        <w:rPr>
          <w:u w:val="single"/>
        </w:rPr>
        <w:t xml:space="preserve">(i) A pilot project is authorized for up to three transit lane corridors for the testing of automated transit-only lane enforcement cameras in cities with populations greater than five hundred thousand. Pilot projects are authorized from September 1, 2018, to December 31, 2020. A work group must be established for any pilot project to include the local transportation authority of the city in which an included transit lane corridor is located, the metropolitan municipal corporation that operates transit on an included transit lane corridor, and the Washington state department of transportation. The work group must recommend the transit lane corridors to be selected for inclusion in the pilot project.</w:t>
      </w:r>
    </w:p>
    <w:p>
      <w:pPr>
        <w:spacing w:before="0" w:after="0" w:line="408" w:lineRule="exact"/>
        <w:ind w:left="0" w:right="0" w:firstLine="576"/>
        <w:jc w:val="left"/>
      </w:pPr>
      <w:r>
        <w:rPr>
          <w:u w:val="single"/>
        </w:rPr>
        <w:t xml:space="preserve">(ii) The appropriate local legislative authority must prepare an analysis of the locations within the jurisdiction where transit-only lane enforcement cameras are proposed to be located as part of a pilot project: (A) Before enacting an ordinance allowing for the initial use of transit-only lane enforcement cameras; and (B) before adding additional cameras or relocating any existing camera to a new location within the jurisdiction. Transit-only lane enforcement cameras may be used to detect transit-only lane violations. At a minimum, the local ordinance must contain the restrictions described in this section and provisions for public notice and signage.</w:t>
      </w:r>
    </w:p>
    <w:p>
      <w:pPr>
        <w:spacing w:before="0" w:after="0" w:line="408" w:lineRule="exact"/>
        <w:ind w:left="0" w:right="0" w:firstLine="576"/>
        <w:jc w:val="left"/>
      </w:pPr>
      <w:r>
        <w:rPr>
          <w:u w:val="single"/>
        </w:rPr>
        <w:t xml:space="preserve">(iii) The pilot project work group must provide an update by November 30, 2019, and a report by December 31, 2020, to the transportation committees of the legislature. The report must include:</w:t>
      </w:r>
    </w:p>
    <w:p>
      <w:pPr>
        <w:spacing w:before="0" w:after="0" w:line="408" w:lineRule="exact"/>
        <w:ind w:left="0" w:right="0" w:firstLine="576"/>
        <w:jc w:val="left"/>
      </w:pPr>
      <w:r>
        <w:rPr>
          <w:u w:val="single"/>
        </w:rPr>
        <w:t xml:space="preserve">(A) A recommendation for how transit lane usage policies may be used to address significant current and near-term building and roadway construction projects in the city that are adversely impacting or that will adversely impact traffic in the city; and</w:t>
      </w:r>
    </w:p>
    <w:p>
      <w:pPr>
        <w:spacing w:before="0" w:after="0" w:line="408" w:lineRule="exact"/>
        <w:ind w:left="0" w:right="0" w:firstLine="576"/>
        <w:jc w:val="left"/>
      </w:pPr>
      <w:r>
        <w:rPr>
          <w:u w:val="single"/>
        </w:rPr>
        <w:t xml:space="preserve">(B) A recommendation for enforcement policies for traffic infractions generated through the use of automated transit-only lane enforcement cameras that considers how drivers may be educated regarding the use of these cameras and the penalties that may result from infractions captured by them.</w:t>
      </w:r>
    </w:p>
    <w:p>
      <w:pPr>
        <w:spacing w:before="0" w:after="0" w:line="408" w:lineRule="exact"/>
        <w:ind w:left="0" w:right="0" w:firstLine="576"/>
        <w:jc w:val="left"/>
      </w:pPr>
      <w:r>
        <w:rPr>
          <w:u w:val="single"/>
        </w:rPr>
        <w:t xml:space="preserve">(c)</w:t>
      </w:r>
      <w:r>
        <w:rPr/>
        <w:t xml:space="preserve"> Except as provided in </w:t>
      </w:r>
      <w:r>
        <w:t>((</w:t>
      </w:r>
      <w:r>
        <w:rPr>
          <w:strike/>
        </w:rPr>
        <w:t xml:space="preserve">(c)</w:t>
      </w:r>
      <w:r>
        <w:t>))</w:t>
      </w:r>
      <w:r>
        <w:rPr/>
        <w:t xml:space="preserve"> </w:t>
      </w:r>
      <w:r>
        <w:rPr>
          <w:u w:val="single"/>
        </w:rPr>
        <w:t xml:space="preserve">(e)</w:t>
      </w:r>
      <w:r>
        <w:rPr/>
        <w:t xml:space="preserve"> of this subsection,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u w:val="single"/>
        </w:rPr>
        <w:t xml:space="preserve">(d) Use of transit-only lane enforcement cameras is restricted to specifically-designated areas of transit lane exclusivity.</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Automated traffic safety </w:t>
      </w:r>
      <w:r>
        <w:rPr>
          <w:u w:val="single"/>
        </w:rPr>
        <w:t xml:space="preserve">or transit-only lane enforcement</w:t>
      </w:r>
      <w:r>
        <w:rPr/>
        <w:t xml:space="preserve">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t>((</w:t>
      </w:r>
      <w:r>
        <w:rPr>
          <w:strike/>
        </w:rPr>
        <w:t xml:space="preserve">(e)</w:t>
      </w:r>
      <w:r>
        <w:t>))</w:t>
      </w:r>
      <w:r>
        <w:rPr/>
        <w:t xml:space="preserve"> </w:t>
      </w:r>
      <w:r>
        <w:rPr>
          <w:u w:val="single"/>
        </w:rPr>
        <w:t xml:space="preserve">(g)(i)</w:t>
      </w:r>
      <w:r>
        <w:rPr/>
        <w:t xml:space="preserv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w:t>
      </w:r>
      <w:r>
        <w:rPr>
          <w:u w:val="single"/>
        </w:rPr>
        <w:t xml:space="preserve">or a transit-only lane enforcement</w:t>
      </w:r>
      <w:r>
        <w:rPr/>
        <w:t xml:space="preserve">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w:t>
      </w:r>
      <w:r>
        <w:rPr>
          <w:u w:val="single"/>
        </w:rPr>
        <w:t xml:space="preserve">or a transit-only lane enforcement</w:t>
      </w:r>
      <w:r>
        <w:rPr/>
        <w:t xml:space="preserve"> camera may respond to the notice by mail.</w:t>
      </w:r>
    </w:p>
    <w:p>
      <w:pPr>
        <w:spacing w:before="0" w:after="0" w:line="408" w:lineRule="exact"/>
        <w:ind w:left="0" w:right="0" w:firstLine="576"/>
        <w:jc w:val="left"/>
      </w:pPr>
      <w:r>
        <w:rPr>
          <w:u w:val="single"/>
        </w:rPr>
        <w:t xml:space="preserve">(ii)(A) A notice of infraction for an infraction generated through the use of an automated transit-only lane enforcement camera may only be issued for the second or subsequent violation within a five-year period by the registered owner of the vehicle or the renter of the vehicle for an infraction generated through the use of an automated transit-only lane enforcement camera. A warning of infraction must be mailed in place of a notice of infraction for the first violation by the registered owner of the vehicle or the renter of the vehicle for an infraction generated through the use of an automated transit-only lane enforcement camera.</w:t>
      </w:r>
    </w:p>
    <w:p>
      <w:pPr>
        <w:spacing w:before="0" w:after="0" w:line="408" w:lineRule="exact"/>
        <w:ind w:left="0" w:right="0" w:firstLine="576"/>
        <w:jc w:val="left"/>
      </w:pPr>
      <w:r>
        <w:rPr>
          <w:u w:val="single"/>
        </w:rPr>
        <w:t xml:space="preserve">(B) A warning of infraction must be issued in the same manner and is subject to the same evidentiary, inspection, and admission requirements, and opportunity for the recipient to respond by mail, applicable to a notice of infraction as provided in (g)(i) of this subsection.</w:t>
      </w:r>
    </w:p>
    <w:p>
      <w:pPr>
        <w:spacing w:before="0" w:after="0" w:line="408" w:lineRule="exact"/>
        <w:ind w:left="0" w:right="0" w:firstLine="576"/>
        <w:jc w:val="left"/>
      </w:pPr>
      <w:r>
        <w:rPr>
          <w:u w:val="single"/>
        </w:rPr>
        <w:t xml:space="preserve">(C) No fine may be issued for a warning of infraction for a first infraction by the registered owner of the vehicle or the renter of the vehicle within a five-year period generated through the use of an automated transit-only lane enforcement camera.</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All locations where an automated traffic safety </w:t>
      </w:r>
      <w:r>
        <w:rPr>
          <w:u w:val="single"/>
        </w:rPr>
        <w:t xml:space="preserve">or transit-only lane enforcement</w:t>
      </w:r>
      <w:r>
        <w:rPr/>
        <w:t xml:space="preserve"> camera is used must be clearly marked at least thirty days prior to activation of the camera by placing signs in locations that clearly indicate to a driver that he or she is entering a zone where traffic laws are enforced by an automated traffic safety </w:t>
      </w:r>
      <w:r>
        <w:rPr>
          <w:u w:val="single"/>
        </w:rPr>
        <w:t xml:space="preserve">or transit-only lane enforcement</w:t>
      </w:r>
      <w:r>
        <w:rPr/>
        <w:t xml:space="preserve">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If a county or city has established an authorized automated traffic safety </w:t>
      </w:r>
      <w:r>
        <w:rPr>
          <w:u w:val="single"/>
        </w:rPr>
        <w:t xml:space="preserve">or transit-only lane enforcement</w:t>
      </w:r>
      <w:r>
        <w:rPr/>
        <w:t xml:space="preserve">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w:t>
      </w:r>
      <w:r>
        <w:rPr>
          <w:u w:val="single"/>
        </w:rPr>
        <w:t xml:space="preserve">or transit-only lane enforcement</w:t>
      </w:r>
      <w:r>
        <w:rPr/>
        <w:t xml:space="preserve"> cameras are not part of the registered owner's driving record under RCW 46.52.101 and 46.52.120. Additionally, infractions generated by the use of automated traffic safety </w:t>
      </w:r>
      <w:r>
        <w:rPr>
          <w:u w:val="single"/>
        </w:rPr>
        <w:t xml:space="preserve">or transit-only lane enforcement</w:t>
      </w:r>
      <w:r>
        <w:rPr/>
        <w:t xml:space="preserve"> cameras under this section shall be processed in the same manner as parking infractions, including for the purposes of RCW 3.50.100, 35.20.220, 46.16A.120, and 46.20.270(2). The amount of the fine issued for an infraction generated through the use of an automated traffic safety </w:t>
      </w:r>
      <w:r>
        <w:rPr>
          <w:u w:val="single"/>
        </w:rPr>
        <w:t xml:space="preserve">or transit-only lane enforcement</w:t>
      </w:r>
      <w:r>
        <w:rPr/>
        <w:t xml:space="preserve">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(6) </w:t>
      </w:r>
      <w:r>
        <w:rPr>
          <w:u w:val="single"/>
        </w:rPr>
        <w:t xml:space="preserve">For the purposes of this section, "automated transit-only lane enforcement camera" means a device that uses a vehicle sensor installed to monitor nontraffic transit vehicles in violation of designated transit-only lanes.</w:t>
      </w:r>
    </w:p>
    <w:p>
      <w:pPr>
        <w:spacing w:before="0" w:after="0" w:line="408" w:lineRule="exact"/>
        <w:ind w:left="0" w:right="0" w:firstLine="576"/>
        <w:jc w:val="left"/>
      </w:pPr>
      <w:r>
        <w:rPr>
          <w:u w:val="single"/>
        </w:rPr>
        <w:t xml:space="preserve">(7)</w:t>
      </w:r>
      <w:r>
        <w:rPr/>
        <w:t xml:space="preserve"> During the 2011-2013 and 2013-2015 fiscal biennia, this section does not apply to automated traffic safety cameras for the purposes of section 216(5), chapter 367, Laws of 2011 and section 216(6), chapter 306, Laws of 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2020.</w:t>
      </w:r>
    </w:p>
    <w:p/>
    <w:p>
      <w:pPr>
        <w:jc w:val="center"/>
      </w:pPr>
      <w:r>
        <w:rPr>
          <w:b/>
        </w:rPr>
        <w:t>--- END ---</w:t>
      </w:r>
    </w:p>
    <w:sectPr>
      <w:pgNumType w:start="1"/>
      <w:footerReference xmlns:r="http://schemas.openxmlformats.org/officeDocument/2006/relationships" r:id="R546e3779961846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3e4c0aa49e4e3d" /><Relationship Type="http://schemas.openxmlformats.org/officeDocument/2006/relationships/footer" Target="/word/footer.xml" Id="R546e37799618464f" /></Relationships>
</file>