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e1667fae104ab4" /></Relationships>
</file>

<file path=word/document.xml><?xml version="1.0" encoding="utf-8"?>
<w:document xmlns:w="http://schemas.openxmlformats.org/wordprocessingml/2006/main">
  <w:body>
    <w:p>
      <w:r>
        <w:t>H-3287.2</w:t>
      </w:r>
    </w:p>
    <w:p>
      <w:pPr>
        <w:jc w:val="center"/>
      </w:pPr>
      <w:r>
        <w:t>_______________________________________________</w:t>
      </w:r>
    </w:p>
    <w:p/>
    <w:p>
      <w:pPr>
        <w:jc w:val="center"/>
      </w:pPr>
      <w:r>
        <w:rPr>
          <w:b/>
        </w:rPr>
        <w:t>HOUSE BILL 2353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Orwall, Van Werven, Goodman, McCabe, Hansen, Peterson, Johnson, Morris, Wylie, Kilduff, Chapman, Sells, Kagi, Senn, McDonald, Kirby, Stanford, Blake, Reeves, Macri, Stambaugh, Jinkins, Steele, Appleton, Doglio, Griffey, Kraft, Pollet, Valdez, Riccelli, Young, and Dolan</w:t>
      </w:r>
    </w:p>
    <w:p/>
    <w:p>
      <w:r>
        <w:rPr>
          <w:t xml:space="preserve">Prefiled 12/29/17.</w:t>
        </w:rPr>
      </w:r>
      <w:r>
        <w:rPr>
          <w:t xml:space="preserve">Read first time 01/08/18.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sexual assault survivors; amending RCW 43.101.272, 70.125.090, and 82.32.145; amending 2017 c 290 s 2 (uncodified); reenacting and amending RCW 43.84.092; adding new sections to chapter 70.125 RCW; adding a new chapter to Title 82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290 s 2</w:t>
      </w:r>
      <w:r>
        <w:rPr/>
        <w:t xml:space="preserve"> (uncodified) is amended to read as follows:</w:t>
      </w:r>
    </w:p>
    <w:p>
      <w:pPr>
        <w:spacing w:before="0" w:after="0" w:line="408" w:lineRule="exact"/>
        <w:ind w:left="0" w:right="0" w:firstLine="576"/>
        <w:jc w:val="left"/>
      </w:pPr>
      <w:r>
        <w:rPr/>
        <w:t xml:space="preserve">(1)(a) The joint legislative task force on sexual assault forensic examination best practices is established for the purpose of reviewing best practice models for managing all aspects of sexual assault </w:t>
      </w:r>
      <w:r>
        <w:t>((</w:t>
      </w:r>
      <w:r>
        <w:rPr>
          <w:strike/>
        </w:rPr>
        <w:t xml:space="preserve">examinations</w:t>
      </w:r>
      <w:r>
        <w:t>))</w:t>
      </w:r>
      <w:r>
        <w:rPr/>
        <w:t xml:space="preserve"> </w:t>
      </w:r>
      <w:r>
        <w:rPr>
          <w:u w:val="single"/>
        </w:rPr>
        <w:t xml:space="preserve">investigations</w:t>
      </w:r>
      <w:r>
        <w:rPr/>
        <w:t xml:space="preserve"> and for reducing the number of untested sexual assault examination kits in Washington state </w:t>
      </w:r>
      <w:r>
        <w:t>((</w:t>
      </w:r>
      <w:r>
        <w:rPr>
          <w:strike/>
        </w:rPr>
        <w:t xml:space="preserve">that were collected prior to the effective date of this section</w:t>
      </w:r>
      <w:r>
        <w:t>))</w:t>
      </w:r>
      <w:r>
        <w:rPr/>
        <w:t xml:space="preserve">.</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w:t>
      </w:r>
    </w:p>
    <w:p>
      <w:pPr>
        <w:spacing w:before="0" w:after="0" w:line="408" w:lineRule="exact"/>
        <w:ind w:left="0" w:right="0" w:firstLine="576"/>
        <w:jc w:val="left"/>
      </w:pPr>
      <w:r>
        <w:rPr/>
        <w:t xml:space="preserve">(XII) A private higher education institution as defined in RCW 28B.07.020; </w:t>
      </w:r>
      <w:r>
        <w:t>((</w:t>
      </w:r>
      <w:r>
        <w:rPr>
          <w:strike/>
        </w:rPr>
        <w:t xml:space="preserve">and</w:t>
      </w:r>
      <w:r>
        <w:t>))</w:t>
      </w:r>
    </w:p>
    <w:p>
      <w:pPr>
        <w:spacing w:before="0" w:after="0" w:line="408" w:lineRule="exact"/>
        <w:ind w:left="0" w:right="0" w:firstLine="576"/>
        <w:jc w:val="left"/>
      </w:pPr>
      <w:r>
        <w:rPr/>
        <w:t xml:space="preserve">(XIII) The office of the attorney general; and</w:t>
      </w:r>
    </w:p>
    <w:p>
      <w:pPr>
        <w:spacing w:before="0" w:after="0" w:line="408" w:lineRule="exact"/>
        <w:ind w:left="0" w:right="0" w:firstLine="576"/>
        <w:jc w:val="left"/>
      </w:pPr>
      <w:r>
        <w:rPr>
          <w:u w:val="single"/>
        </w:rPr>
        <w:t xml:space="preserve">(XIV) A sexual assault nurse examiner;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w:t>
      </w:r>
      <w:r>
        <w:rPr>
          <w:u w:val="single"/>
        </w:rPr>
        <w:t xml:space="preserve">and prosecution of a case,</w:t>
      </w:r>
      <w:r>
        <w:rPr/>
        <w:t xml:space="preserve"> and providing recommendations regarding any existing gaps in Washington and resources that may be necessary to address those gaps; </w:t>
      </w:r>
      <w:r>
        <w:t>((</w:t>
      </w:r>
      <w:r>
        <w:rPr>
          <w:strike/>
        </w:rPr>
        <w:t xml:space="preserve">and</w:t>
      </w:r>
      <w:r>
        <w:t>))</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r>
        <w:rPr>
          <w:u w:val="single"/>
        </w:rPr>
        <w:t xml:space="preserve">;</w:t>
      </w:r>
    </w:p>
    <w:p>
      <w:pPr>
        <w:spacing w:before="0" w:after="0" w:line="408" w:lineRule="exact"/>
        <w:ind w:left="0" w:right="0" w:firstLine="576"/>
        <w:jc w:val="left"/>
      </w:pPr>
      <w:r>
        <w:rPr>
          <w:u w:val="single"/>
        </w:rPr>
        <w:t xml:space="preserve">(f) Monitoring implementation of state and federal legislative changes;</w:t>
      </w:r>
    </w:p>
    <w:p>
      <w:pPr>
        <w:spacing w:before="0" w:after="0" w:line="408" w:lineRule="exact"/>
        <w:ind w:left="0" w:right="0" w:firstLine="576"/>
        <w:jc w:val="left"/>
      </w:pPr>
      <w:r>
        <w:rPr>
          <w:u w:val="single"/>
        </w:rPr>
        <w:t xml:space="preserve">(g) Collaborating with the office of the attorney general to implement reforms pursuant to federal grant requirements; and</w:t>
      </w:r>
    </w:p>
    <w:p>
      <w:pPr>
        <w:spacing w:before="0" w:after="0" w:line="408" w:lineRule="exact"/>
        <w:ind w:left="0" w:right="0" w:firstLine="576"/>
        <w:jc w:val="left"/>
      </w:pPr>
      <w:r>
        <w:rPr>
          <w:u w:val="single"/>
        </w:rPr>
        <w:t xml:space="preserve">(h) Making recommendations for institutional reforms necessary to prevent sexual assault and improve the experiences of sexual assault survivors in the criminal justice system</w:t>
      </w:r>
      <w:r>
        <w:rPr/>
        <w:t xml:space="preserve">.</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December 1st of </w:t>
      </w:r>
      <w:r>
        <w:t>((</w:t>
      </w:r>
      <w:r>
        <w:rPr>
          <w:strike/>
        </w:rPr>
        <w:t xml:space="preserve">the following</w:t>
      </w:r>
      <w:r>
        <w:t>))</w:t>
      </w:r>
      <w:r>
        <w:rPr/>
        <w:t xml:space="preserve"> </w:t>
      </w:r>
      <w:r>
        <w:rPr>
          <w:u w:val="single"/>
        </w:rPr>
        <w:t xml:space="preserve">each subsequent</w:t>
      </w:r>
      <w:r>
        <w:rPr/>
        <w:t xml:space="preserve"> year.</w:t>
      </w:r>
    </w:p>
    <w:p>
      <w:pPr>
        <w:spacing w:before="0" w:after="0" w:line="408" w:lineRule="exact"/>
        <w:ind w:left="0" w:right="0" w:firstLine="576"/>
        <w:jc w:val="left"/>
      </w:pPr>
      <w:r>
        <w:rPr/>
        <w:t xml:space="preserve">(9) This section expires </w:t>
      </w:r>
      <w:r>
        <w:t>((</w:t>
      </w:r>
      <w:r>
        <w:rPr>
          <w:strike/>
        </w:rPr>
        <w:t xml:space="preserve">June</w:t>
      </w:r>
      <w:r>
        <w:t>))</w:t>
      </w:r>
      <w:r>
        <w:rPr/>
        <w:t xml:space="preserve"> </w:t>
      </w:r>
      <w:r>
        <w:rPr>
          <w:u w:val="single"/>
        </w:rPr>
        <w:t xml:space="preserve">September</w:t>
      </w:r>
      <w:r>
        <w:rPr/>
        <w:t xml:space="preserve"> 30, </w:t>
      </w:r>
      <w:r>
        <w:t>((</w:t>
      </w:r>
      <w:r>
        <w:rPr>
          <w:strike/>
        </w:rPr>
        <w:t xml:space="preserve">2018</w:t>
      </w:r>
      <w:r>
        <w:t>))</w:t>
      </w:r>
      <w:r>
        <w:rPr/>
        <w:t xml:space="preserve"> </w:t>
      </w:r>
      <w:r>
        <w:rPr>
          <w:u w:val="single"/>
        </w:rPr>
        <w:t xml:space="preserve">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272</w:t>
      </w:r>
      <w:r>
        <w:rPr/>
        <w:t xml:space="preserve"> and 2017 c 290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cases involving adult victims.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w:t>
      </w:r>
      <w:r>
        <w:t>((</w:t>
      </w:r>
      <w:r>
        <w:rPr>
          <w:strike/>
        </w:rPr>
        <w:t xml:space="preserve">and</w:t>
      </w:r>
      <w:r>
        <w:t>))</w:t>
      </w:r>
      <w:r>
        <w:rPr/>
        <w:t xml:space="preserve"> address documentation of investigative interviews</w:t>
      </w:r>
      <w:r>
        <w:rPr>
          <w:u w:val="single"/>
        </w:rPr>
        <w:t xml:space="preserve">; and educate investigators on the best practices for notifying victims of the results of forensic analysis of sexual assault kits and other significant events in the investigative process, including for active investigations and cold cases</w:t>
      </w:r>
      <w:r>
        <w:rPr/>
        <w:t xml:space="preserve">.</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The commission shall develop the training and begin offering it by July 1, 2018. Officers assigned to regularly investigate sexual assault involving adult victims shall complete the training within one year of being assigned or by July 1, 2020,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090</w:t>
      </w:r>
      <w:r>
        <w:rPr/>
        <w:t xml:space="preserve"> and 2015 c 247 s 1 are each amended to read as follows:</w:t>
      </w:r>
    </w:p>
    <w:p>
      <w:pPr>
        <w:spacing w:before="0" w:after="0" w:line="408" w:lineRule="exact"/>
        <w:ind w:left="0" w:right="0" w:firstLine="576"/>
        <w:jc w:val="left"/>
      </w:pPr>
      <w:r>
        <w:rPr/>
        <w:t xml:space="preserve">(1) When a law enforcement agency receives a sexual assault examination kit, the law enforcement agency must, within thirty days of its receipt, submit a request for laboratory examination to the Washington state patrol crime laboratory for prioritization for testing by it or another accredited laboratory that holds an outsourcing agreement with the Washington state patrol if:</w:t>
      </w:r>
    </w:p>
    <w:p>
      <w:pPr>
        <w:spacing w:before="0" w:after="0" w:line="408" w:lineRule="exact"/>
        <w:ind w:left="0" w:right="0" w:firstLine="576"/>
        <w:jc w:val="left"/>
      </w:pPr>
      <w:r>
        <w:rPr/>
        <w:t xml:space="preserve">(a) Consent has been given by the victim; or</w:t>
      </w:r>
    </w:p>
    <w:p>
      <w:pPr>
        <w:spacing w:before="0" w:after="0" w:line="408" w:lineRule="exact"/>
        <w:ind w:left="0" w:right="0" w:firstLine="576"/>
        <w:jc w:val="left"/>
      </w:pPr>
      <w:r>
        <w:rPr/>
        <w:t xml:space="preserve">(b) The victim is a person under the age of eighteen who is not emancipated pursuant to chapter 13.64 RCW.</w:t>
      </w:r>
    </w:p>
    <w:p>
      <w:pPr>
        <w:spacing w:before="0" w:after="0" w:line="408" w:lineRule="exact"/>
        <w:ind w:left="0" w:right="0" w:firstLine="576"/>
        <w:jc w:val="left"/>
      </w:pPr>
      <w:r>
        <w:rPr/>
        <w:t xml:space="preserve">(2) Subject to available funding, the Washington state patrol crime laboratory must give priority to the laboratory examination of sexual assault examination kits at the request of a local law enforcement agency for:</w:t>
      </w:r>
    </w:p>
    <w:p>
      <w:pPr>
        <w:spacing w:before="0" w:after="0" w:line="408" w:lineRule="exact"/>
        <w:ind w:left="0" w:right="0" w:firstLine="576"/>
        <w:jc w:val="left"/>
      </w:pPr>
      <w:r>
        <w:rPr/>
        <w:t xml:space="preserve">(a) Active investigations and cases with impending court dates;</w:t>
      </w:r>
    </w:p>
    <w:p>
      <w:pPr>
        <w:spacing w:before="0" w:after="0" w:line="408" w:lineRule="exact"/>
        <w:ind w:left="0" w:right="0" w:firstLine="576"/>
        <w:jc w:val="left"/>
      </w:pPr>
      <w:r>
        <w:rPr/>
        <w:t xml:space="preserve">(b) Active investigations where public safety is an immediate concern;</w:t>
      </w:r>
    </w:p>
    <w:p>
      <w:pPr>
        <w:spacing w:before="0" w:after="0" w:line="408" w:lineRule="exact"/>
        <w:ind w:left="0" w:right="0" w:firstLine="576"/>
        <w:jc w:val="left"/>
      </w:pPr>
      <w:r>
        <w:rPr/>
        <w:t xml:space="preserve">(c) Violent crimes investigations, including active sexual assault investigations;</w:t>
      </w:r>
    </w:p>
    <w:p>
      <w:pPr>
        <w:spacing w:before="0" w:after="0" w:line="408" w:lineRule="exact"/>
        <w:ind w:left="0" w:right="0" w:firstLine="576"/>
        <w:jc w:val="left"/>
      </w:pPr>
      <w:r>
        <w:rPr/>
        <w:t xml:space="preserve">(d) Postconviction cases; and</w:t>
      </w:r>
    </w:p>
    <w:p>
      <w:pPr>
        <w:spacing w:before="0" w:after="0" w:line="408" w:lineRule="exact"/>
        <w:ind w:left="0" w:right="0" w:firstLine="576"/>
        <w:jc w:val="left"/>
      </w:pPr>
      <w:r>
        <w:rPr/>
        <w:t xml:space="preserve">(e) Other crimes' investigations and nonactive investigations, such as previously unsubmitted older sexual assault kits or recently collected sexual assault kits that the submitting agency has determined to be lower priority based on their initial investigation.</w:t>
      </w:r>
    </w:p>
    <w:p>
      <w:pPr>
        <w:spacing w:before="0" w:after="0" w:line="408" w:lineRule="exact"/>
        <w:ind w:left="0" w:right="0" w:firstLine="576"/>
        <w:jc w:val="left"/>
      </w:pPr>
      <w:r>
        <w:rPr/>
        <w:t xml:space="preserve">(3)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examination kit may not be excluded by a court on those grounds.</w:t>
      </w:r>
    </w:p>
    <w:p>
      <w:pPr>
        <w:spacing w:before="0" w:after="0" w:line="408" w:lineRule="exact"/>
        <w:ind w:left="0" w:right="0" w:firstLine="576"/>
        <w:jc w:val="left"/>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(5) Nothing in this section may be construed to create a private right of action or claim on the part of any individual, entity, or agency against any law enforcement agency or any contractor of any law enforcement agency.</w:t>
      </w:r>
    </w:p>
    <w:p>
      <w:pPr>
        <w:spacing w:before="0" w:after="0" w:line="408" w:lineRule="exact"/>
        <w:ind w:left="0" w:right="0" w:firstLine="576"/>
        <w:jc w:val="left"/>
      </w:pPr>
      <w:r>
        <w:rPr/>
        <w:t xml:space="preserve">(6) This section applies prospectively only and not retroactively. It only applies to sexual assault examinations performed on or after July 24, 2015.</w:t>
      </w:r>
    </w:p>
    <w:p>
      <w:pPr>
        <w:spacing w:before="0" w:after="0" w:line="408" w:lineRule="exact"/>
        <w:ind w:left="0" w:right="0" w:firstLine="576"/>
        <w:jc w:val="left"/>
      </w:pPr>
      <w:r>
        <w:rPr/>
        <w:t xml:space="preserve">(7)(a) Until June 30, </w:t>
      </w:r>
      <w:r>
        <w:t>((</w:t>
      </w:r>
      <w:r>
        <w:rPr>
          <w:strike/>
        </w:rPr>
        <w:t xml:space="preserve">2018</w:t>
      </w:r>
      <w:r>
        <w:t>))</w:t>
      </w:r>
      <w:r>
        <w:rPr/>
        <w:t xml:space="preserve"> </w:t>
      </w:r>
      <w:r>
        <w:rPr>
          <w:u w:val="single"/>
        </w:rPr>
        <w:t xml:space="preserve">2022</w:t>
      </w:r>
      <w:r>
        <w:rPr/>
        <w:t xml:space="preserve">, the Washington state patrol shall compile the following information related to the sexual assault examination kits identified in this section </w:t>
      </w:r>
      <w:r>
        <w:rPr>
          <w:u w:val="single"/>
        </w:rPr>
        <w:t xml:space="preserve">and section 4 of this act</w:t>
      </w:r>
      <w:r>
        <w:rPr/>
        <w:t xml:space="preserve">:</w:t>
      </w:r>
    </w:p>
    <w:p>
      <w:pPr>
        <w:spacing w:before="0" w:after="0" w:line="408" w:lineRule="exact"/>
        <w:ind w:left="0" w:right="0" w:firstLine="576"/>
        <w:jc w:val="left"/>
      </w:pPr>
      <w:r>
        <w:rPr/>
        <w:t xml:space="preserve">(i) The number of requests for laboratory examination made for sexual assault examination kits and the law enforcement agencies that submitted the requests; and</w:t>
      </w:r>
    </w:p>
    <w:p>
      <w:pPr>
        <w:spacing w:before="0" w:after="0" w:line="408" w:lineRule="exact"/>
        <w:ind w:left="0" w:right="0" w:firstLine="576"/>
        <w:jc w:val="left"/>
      </w:pPr>
      <w:r>
        <w:rPr/>
        <w:t xml:space="preserve">(ii) The progress made towards testing the sexual assault examination kits, including the status of requests for laboratory examination made by each law enforcement agency.</w:t>
      </w:r>
    </w:p>
    <w:p>
      <w:pPr>
        <w:spacing w:before="0" w:after="0" w:line="408" w:lineRule="exact"/>
        <w:ind w:left="0" w:right="0" w:firstLine="576"/>
        <w:jc w:val="left"/>
      </w:pPr>
      <w:r>
        <w:rPr/>
        <w:t xml:space="preserve">(b) The Washington state patrol shall make recommendations for increasing the progress on testing any untested sexual assault examination kits.</w:t>
      </w:r>
    </w:p>
    <w:p>
      <w:pPr>
        <w:spacing w:before="0" w:after="0" w:line="408" w:lineRule="exact"/>
        <w:ind w:left="0" w:right="0" w:firstLine="576"/>
        <w:jc w:val="left"/>
      </w:pPr>
      <w:r>
        <w:rPr/>
        <w:t xml:space="preserve">(c) Beginning in 2015, the Washington state patrol shall report its findings and recommendations annually to the appropriate committees of the legislature and the governor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Law enforcement agencies shall submit requests for forensic analysis of all sexual assault kits collected prior to July 24, 2015, and in the possession of the agencies to the Washington state patrol crime laboratory by January 1, 2019, except submission for forensic analysis is not required when: (a) Forensic analysis has previously been conducted; (b) there is documentation of an adult victim or emancipated minor victim expressing that he or she does not want his or her sexual assault kit submitted for forensic analysis; or (c) a sexual assault kit is noninvestigatory and held by a law enforcement agency pursuant to an agreement with a hospital or other medical provider. The requirements of this subsection apply regardless of the statute of limitations or the status of any related investigation.</w:t>
      </w:r>
    </w:p>
    <w:p>
      <w:pPr>
        <w:spacing w:before="0" w:after="0" w:line="408" w:lineRule="exact"/>
        <w:ind w:left="0" w:right="0" w:firstLine="576"/>
        <w:jc w:val="left"/>
      </w:pPr>
      <w:r>
        <w:rPr/>
        <w:t xml:space="preserve">(2) The Washington state patrol crime laboratory may consult with local law enforcement agencies to coordinate the efficient submission of requests for forensic analysis under this section in conjunction with the implementation of the statewide tracking system under RCW 43.43.545, provided that all requests are submitted by January 1, 2019. The Washington state patrol crime laboratory shall facilitate the forensic analysis of all sexual assault kits submitted under this section by December 1, 2021. The analysis may be conducted by the Washington state patrol laboratory or an accredited laboratory holding a contract or agreement with the Washington state patrol. The Washington state patrol shall process the forensic analysis of sexual assault kits in accordance with the priorities in RCW 70.125.090(2).</w:t>
      </w:r>
    </w:p>
    <w:p>
      <w:pPr>
        <w:spacing w:before="0" w:after="0" w:line="408" w:lineRule="exact"/>
        <w:ind w:left="0" w:right="0" w:firstLine="576"/>
        <w:jc w:val="left"/>
      </w:pPr>
      <w:r>
        <w:rPr/>
        <w:t xml:space="preserve">(3)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kit may not be excluded by a court on those grounds.</w:t>
      </w:r>
    </w:p>
    <w:p>
      <w:pPr>
        <w:spacing w:before="0" w:after="0" w:line="408" w:lineRule="exact"/>
        <w:ind w:left="0" w:right="0" w:firstLine="576"/>
        <w:jc w:val="left"/>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(5) Nothing in this section may be construed to create a private right of action or claim on the part of any individual, entity, or agency against any law enforcement agency or any contractor of any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In addition to all other rights provided in law, a sexual assault survivor has the right to:</w:t>
      </w:r>
    </w:p>
    <w:p>
      <w:pPr>
        <w:spacing w:before="0" w:after="0" w:line="408" w:lineRule="exact"/>
        <w:ind w:left="0" w:right="0" w:firstLine="576"/>
        <w:jc w:val="left"/>
      </w:pPr>
      <w:r>
        <w:rPr/>
        <w:t xml:space="preserve">(a) Receive a medical forensic examination at no cost;</w:t>
      </w:r>
    </w:p>
    <w:p>
      <w:pPr>
        <w:spacing w:before="0" w:after="0" w:line="408" w:lineRule="exact"/>
        <w:ind w:left="0" w:right="0" w:firstLine="576"/>
        <w:jc w:val="left"/>
      </w:pPr>
      <w:r>
        <w:rPr/>
        <w:t xml:space="preserve">(b) Consult with a sexual assault survivor's advocate during any medical evidentiary examination and during any interview by law enforcement officers, prosecuting attorneys, or defense attorneys, unless an advocate cannot be summoned in a timely manner, and regardless of whether a survivor has waived the right in a previous examination or interview;</w:t>
      </w:r>
    </w:p>
    <w:p>
      <w:pPr>
        <w:spacing w:before="0" w:after="0" w:line="408" w:lineRule="exact"/>
        <w:ind w:left="0" w:right="0" w:firstLine="576"/>
        <w:jc w:val="left"/>
      </w:pPr>
      <w:r>
        <w:rPr/>
        <w:t xml:space="preserve">(c) Be informed, upon the request of a survivor, of when the forensic analysis of his or her sexual assault kit and other related physical evidence will be or was completed, the results of the forensic analysis, and whether the analysis yielded a DNA profile and match, provided that the disclosure is made at an appropriate time so as to not impede or compromise an ongoing investigation;</w:t>
      </w:r>
    </w:p>
    <w:p>
      <w:pPr>
        <w:spacing w:before="0" w:after="0" w:line="408" w:lineRule="exact"/>
        <w:ind w:left="0" w:right="0" w:firstLine="576"/>
        <w:jc w:val="left"/>
      </w:pPr>
      <w:r>
        <w:rPr/>
        <w:t xml:space="preserve">(d) Receive notice prior to the destruction or disposal of his or her sexual assault kit;</w:t>
      </w:r>
    </w:p>
    <w:p>
      <w:pPr>
        <w:spacing w:before="0" w:after="0" w:line="408" w:lineRule="exact"/>
        <w:ind w:left="0" w:right="0" w:firstLine="576"/>
        <w:jc w:val="left"/>
      </w:pPr>
      <w:r>
        <w:rPr/>
        <w:t xml:space="preserve">(e) Receive a copy of the police report related to the investigation without charge; and</w:t>
      </w:r>
    </w:p>
    <w:p>
      <w:pPr>
        <w:spacing w:before="0" w:after="0" w:line="408" w:lineRule="exact"/>
        <w:ind w:left="0" w:right="0" w:firstLine="576"/>
        <w:jc w:val="left"/>
      </w:pPr>
      <w:r>
        <w:rPr/>
        <w:t xml:space="preserve">(f) Review his or her statement before law enforcement refers a case to the prosecuting attorney.</w:t>
      </w:r>
    </w:p>
    <w:p>
      <w:pPr>
        <w:spacing w:before="0" w:after="0" w:line="408" w:lineRule="exact"/>
        <w:ind w:left="0" w:right="0" w:firstLine="576"/>
        <w:jc w:val="left"/>
      </w:pPr>
      <w:r>
        <w:rPr/>
        <w:t xml:space="preserve">(2) A sexual assault survivor retains all the rights of this section regardless of whether the survivor agrees to participate in the criminal justice system and regardless of whether the survivor agrees to receive a forensic examination to collect evidence.</w:t>
      </w:r>
    </w:p>
    <w:p>
      <w:pPr>
        <w:spacing w:before="0" w:after="0" w:line="408" w:lineRule="exact"/>
        <w:ind w:left="0" w:right="0" w:firstLine="576"/>
        <w:jc w:val="left"/>
      </w:pPr>
      <w:r>
        <w:rPr/>
        <w:t xml:space="preserve">(3) Nothing contained in this section may be construed to provide grounds for error in favor of a criminal defendant in a criminal proceeding, nor may anything in this section be construed to grant a new cause of action or remedy against the state, its political subdivisions, law enforcement agencies, or prosecuting attorneys. The failure of a person to make a reasonable effort to protect or adhere to the rights enumerated in this section may not result in civil liability against that person. This section does not limit other civil remedies or defenses of the sexual assault survivor or the offender.</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(b) "Sexual assault survivor" means any person who is a victim, as defined in RCW 7.69.020, of sexual assault. However, if a victim is incapacitated, deceased, or a minor, sexual assault survivor also includes any lawful representative of the victim, including a parent, guardian, spouse, or other designated representative, unless the person is an alleged perpetrator or suspect.</w:t>
      </w:r>
    </w:p>
    <w:p>
      <w:pPr>
        <w:spacing w:before="0" w:after="0" w:line="408" w:lineRule="exact"/>
        <w:ind w:left="0" w:right="0" w:firstLine="576"/>
        <w:jc w:val="left"/>
      </w:pPr>
      <w:r>
        <w:rPr/>
        <w:t xml:space="preserve">(c) "Sexual assault survivor's advocate" means any person who is defined in RCW 5.60.060 as a sexual assault advocate, or a crime victim advocate.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attorney general is authorized and encouraged to facilitate the hosting of the sexual assault kit initiative summit in conjunction with any conditions of federal funds granted to the state through the sexual assault kit initiative. The attorney general may use its contracting authority and use, when appropriate, public and private moneys for the purpose of hosting the summit.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state has a substantial interest in protecting and preserving the quality of life for its communities against the adverse secondary effects of live adult entertainment. The legislature recognizes local governments have an important role in regulating businesses engaged in live adult entertainment, including reasonable location and licensing restrictions, for the purpose of minimizing adverse secondary effects. However, the adoption of a statewide fee can provide further assistance to the victims of crimes directly and indirectly resulting from these businesses.</w:t>
      </w:r>
    </w:p>
    <w:p>
      <w:pPr>
        <w:spacing w:before="0" w:after="0" w:line="408" w:lineRule="exact"/>
        <w:ind w:left="0" w:right="0" w:firstLine="576"/>
        <w:jc w:val="left"/>
      </w:pPr>
      <w:r>
        <w:rPr/>
        <w:t xml:space="preserve">The legislature finds that in Washington state, sexually oriented businesses featuring live adult entertainment earn more than twenty-five million dollars per year in revenue. Of the millions of female victims of human trafficking, seventy percent are trafficked into the commercial sex industry, including being recruited to work as hostesses, waitresses, or exotic dancers in sexually oriented businesses featuring adult entertainment. Exotic dancers are more likely to be victims of sexual violence, including sexual assault and rape. In addition to the extensive research literature finding a connection between the industry and sexual violence, the legislature has received reports of exotic dancers paying the security staff of these businesses to escort them to and from their vehicles. This is just one of many practices highlighting the serious risks for women working in this industry.</w:t>
      </w:r>
    </w:p>
    <w:p>
      <w:pPr>
        <w:spacing w:before="0" w:after="0" w:line="408" w:lineRule="exact"/>
        <w:ind w:left="0" w:right="0" w:firstLine="576"/>
        <w:jc w:val="left"/>
      </w:pPr>
      <w:r>
        <w:rPr/>
        <w:t xml:space="preserve">The legislature hereby establishes the sexually oriented live entertainment patron fee to fund policies and programming for investigating sex crimes and supporting trafficking and sex crime victims in Washington. The sexually oriented live entertainment patron fee does not regulate or prohibit any kind of speech. The legislature's interest in preventing harmful secondary effects is not related to the suppression of expression in nude dancing. Citizens are still free to engage in such forms of expression to the extent it complies with other legally established time, place, and manner restrictions. Instead, the sexually oriented live entertainment patron fee offsets the impacts of crime and the other deleterious effects caused by the presence of sexually oriented live adult entertainment establishments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fee upon the admission to a sexually oriented live adult entertainment establishment, in an amount equal to four dollars. The fee imposed under this section must be paid by the patron to the operator of the establishment. Each operator must collect from the patron the full amount of the fee in respect to each admission and without respect to any cover charges that the operator may charge. The fee collected from the patron by the operator must be paid to the department of revenue in accordance with RCW 82.32.045.</w:t>
      </w:r>
    </w:p>
    <w:p>
      <w:pPr>
        <w:spacing w:before="0" w:after="0" w:line="408" w:lineRule="exact"/>
        <w:ind w:left="0" w:right="0" w:firstLine="576"/>
        <w:jc w:val="left"/>
      </w:pPr>
      <w:r>
        <w:rPr/>
        <w:t xml:space="preserve">(2) All other applicable provisions of chapter 82.32 RCW have full force and application with respect to the fee imposed under this section. The department of revenue must administer this section.</w:t>
      </w:r>
    </w:p>
    <w:p>
      <w:pPr>
        <w:spacing w:before="0" w:after="0" w:line="408" w:lineRule="exact"/>
        <w:ind w:left="0" w:right="0" w:firstLine="576"/>
        <w:jc w:val="left"/>
      </w:pPr>
      <w:r>
        <w:rPr/>
        <w:t xml:space="preserve">(3) Receipts from the fee imposed in this section must be deposited into the sexually oriented live entertainment patron fee account established in section 10 of this act.</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"Adult entertainment" means:</w:t>
      </w:r>
    </w:p>
    <w:p>
      <w:pPr>
        <w:spacing w:before="0" w:after="0" w:line="408" w:lineRule="exact"/>
        <w:ind w:left="0" w:right="0" w:firstLine="576"/>
        <w:jc w:val="left"/>
      </w:pPr>
      <w:r>
        <w:rPr/>
        <w:t xml:space="preserve">(i) Any live exhibition, performance, or dance of any type conducted by an individual who is unclothed or in such costume, attire, or clothing as to expose any portion of the female breast below the top of the areola or any portion of the pubic region, anus, buttocks, vulva, or genitals;</w:t>
      </w:r>
    </w:p>
    <w:p>
      <w:pPr>
        <w:spacing w:before="0" w:after="0" w:line="408" w:lineRule="exact"/>
        <w:ind w:left="0" w:right="0" w:firstLine="576"/>
        <w:jc w:val="left"/>
      </w:pPr>
      <w:r>
        <w:rPr/>
        <w:t xml:space="preserve">(ii) Any performance of the following acts or of acts which simulate, or use artificial devices or inanimate objects which depict:</w:t>
      </w:r>
    </w:p>
    <w:p>
      <w:pPr>
        <w:spacing w:before="0" w:after="0" w:line="408" w:lineRule="exact"/>
        <w:ind w:left="0" w:right="0" w:firstLine="576"/>
        <w:jc w:val="left"/>
      </w:pPr>
      <w:r>
        <w:rPr/>
        <w:t xml:space="preserve">(A) Sexual intercourse, masturbation, sodomy, bestiality, oral copulation, flagellation, or any sexual acts that are prohibited by law;</w:t>
      </w:r>
    </w:p>
    <w:p>
      <w:pPr>
        <w:spacing w:before="0" w:after="0" w:line="408" w:lineRule="exact"/>
        <w:ind w:left="0" w:right="0" w:firstLine="576"/>
        <w:jc w:val="left"/>
      </w:pPr>
      <w:r>
        <w:rPr/>
        <w:t xml:space="preserve">(B) The touching, caressing, or fondling of the breast, buttocks, anus, or genitals; or</w:t>
      </w:r>
    </w:p>
    <w:p>
      <w:pPr>
        <w:spacing w:before="0" w:after="0" w:line="408" w:lineRule="exact"/>
        <w:ind w:left="0" w:right="0" w:firstLine="576"/>
        <w:jc w:val="left"/>
      </w:pPr>
      <w:r>
        <w:rPr/>
        <w:t xml:space="preserve">(C) The displaying of the pubic hair, anus, vulva, or genitals.</w:t>
      </w:r>
    </w:p>
    <w:p>
      <w:pPr>
        <w:spacing w:before="0" w:after="0" w:line="408" w:lineRule="exact"/>
        <w:ind w:left="0" w:right="0" w:firstLine="576"/>
        <w:jc w:val="left"/>
      </w:pPr>
      <w:r>
        <w:rPr/>
        <w:t xml:space="preserve">(b) "Cover charge" means a charge, regardless of its label, to enter a sexually oriented live adult entertainment establishment or added to the patron's bill by an operator of an establishment or otherwise collected after entrance to the establishment, and the patron is provided the opportunity to enter and view adult entertainment in exchange for payment of the charge.</w:t>
      </w:r>
    </w:p>
    <w:p>
      <w:pPr>
        <w:spacing w:before="0" w:after="0" w:line="408" w:lineRule="exact"/>
        <w:ind w:left="0" w:right="0" w:firstLine="576"/>
        <w:jc w:val="left"/>
      </w:pPr>
      <w:r>
        <w:rPr/>
        <w:t xml:space="preserve">(c) "Operator" means any person who operates, conducts, or maintains a sexually oriented adult entertainment establishment.</w:t>
      </w:r>
    </w:p>
    <w:p>
      <w:pPr>
        <w:spacing w:before="0" w:after="0" w:line="408" w:lineRule="exact"/>
        <w:ind w:left="0" w:right="0" w:firstLine="576"/>
        <w:jc w:val="left"/>
      </w:pPr>
      <w:r>
        <w:rPr/>
        <w:t xml:space="preserve">(d) "Patron" means any individual who is admitted to a sexually oriented live adult entertainment establishment.</w:t>
      </w:r>
    </w:p>
    <w:p>
      <w:pPr>
        <w:spacing w:before="0" w:after="0" w:line="408" w:lineRule="exact"/>
        <w:ind w:left="0" w:right="0" w:firstLine="576"/>
        <w:jc w:val="left"/>
      </w:pPr>
      <w:r>
        <w:rPr/>
        <w:t xml:space="preserve">(e) "Person" means any individual, partnership, corporation, trust, incorporated or unincorporated association, marital community, joint venture, governmental entity, or other entity or group of persons, however organized.</w:t>
      </w:r>
    </w:p>
    <w:p>
      <w:pPr>
        <w:spacing w:before="0" w:after="0" w:line="408" w:lineRule="exact"/>
        <w:ind w:left="0" w:right="0" w:firstLine="576"/>
        <w:jc w:val="left"/>
      </w:pPr>
      <w:r>
        <w:rPr/>
        <w:t xml:space="preserve">(f) "Sexually oriented live adult entertainment establishment" means an adult cabaret, erotic dance venue, strip club, or any other commercial premises where live adult entertainment is provided during at least thirty days within a calendar year or a proportional number of days if the establishment was not open for a full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fees required to be collected by the operator under section 8 of this act, are deemed to be held in trust by the operator until paid to the department of revenue, and any operator who appropriates or converts the fees collected to his or her own use or to any use other than the payment of the fees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(2) If any operator fails to collect the fees imposed under section 8 of this act or having collected the fees, fails to pay the collected fees to the department of revenue in the manner prescribed in section 8 of this act, whether such failure is the result of his or her own acts or the result of acts or conditions beyond the operator's control, the operator is nevertheless, personally liable to the state for the amount of the fees.</w:t>
      </w:r>
    </w:p>
    <w:p>
      <w:pPr>
        <w:spacing w:before="0" w:after="0" w:line="408" w:lineRule="exact"/>
        <w:ind w:left="0" w:right="0" w:firstLine="576"/>
        <w:jc w:val="left"/>
      </w:pPr>
      <w:r>
        <w:rPr/>
        <w:t xml:space="preserve">(3) The amount of the fees, until paid by the patron to the operator or to the department of revenue, constitutes a debt from the patron to the operator. Any operator who fails or refuses to collect the fees as required with intent to violate the provisions of this chapter or to gain some advantage or benefit, either direct or indirect, and any patron who refuses to pay any fees due under this chapter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sexually oriented live entertainment patron fee account is created in the state treasury. All revenues from the sexually oriented live adult entertainment establishment admission fee established in section 8 of this act must be deposited into the account. Moneys in the account may only be spent after appropriation.</w:t>
      </w:r>
    </w:p>
    <w:p>
      <w:pPr>
        <w:spacing w:before="0" w:after="0" w:line="408" w:lineRule="exact"/>
        <w:ind w:left="0" w:right="0" w:firstLine="576"/>
        <w:jc w:val="left"/>
      </w:pPr>
      <w:r>
        <w:rPr/>
        <w:t xml:space="preserve">(2) The legislature must prioritize appropriations from the account for: The Washington sexual assault kit initiative project under RCW 36.28A.430; the Washington state patrol for the purpose of funding the statewide sexual assault kit tracking system and the forensic analysis of sexual assault kits; and for the establishment of training for operators and employees of sexually oriented live adult entertainment establishments to improve awareness, reduce the occurrence, and increase reporting of sexual assault and sex trafficking directly or indirectly associated with those establishments.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and 82.08.150</w:t>
      </w:r>
      <w:r>
        <w:rPr>
          <w:u w:val="single"/>
        </w:rPr>
        <w:t xml:space="preserve">, and the sexually oriented live entertainment patron fee collected from patrons and held in trust under section 9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w:t>
      </w:r>
      <w:r>
        <w:rPr>
          <w:u w:val="single"/>
        </w:rPr>
        <w:t xml:space="preserve">the sexually oriented live entertainment patron fee account,</w:t>
      </w:r>
      <w:r>
        <w:rPr/>
        <w:t xml:space="preserve">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10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10 of this act take effect October 1, 2018.</w:t>
      </w:r>
    </w:p>
    <w:p/>
    <w:p>
      <w:pPr>
        <w:jc w:val="center"/>
      </w:pPr>
      <w:r>
        <w:rPr>
          <w:b/>
        </w:rPr>
        <w:t>--- END ---</w:t>
      </w:r>
    </w:p>
    <w:sectPr>
      <w:pgNumType w:start="1"/>
      <w:footerReference xmlns:r="http://schemas.openxmlformats.org/officeDocument/2006/relationships" r:id="R3f4e56ceea7d49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78e7c2be8849dc" /><Relationship Type="http://schemas.openxmlformats.org/officeDocument/2006/relationships/footer" Target="/word/footer.xml" Id="R3f4e56ceea7d4906" /></Relationships>
</file>