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66c5019ba142ed" /></Relationships>
</file>

<file path=word/document.xml><?xml version="1.0" encoding="utf-8"?>
<w:document xmlns:w="http://schemas.openxmlformats.org/wordprocessingml/2006/main">
  <w:body>
    <w:p>
      <w:r>
        <w:t>H-1557.1</w:t>
      </w:r>
    </w:p>
    <w:p>
      <w:pPr>
        <w:jc w:val="center"/>
      </w:pPr>
      <w:r>
        <w:t>_______________________________________________</w:t>
      </w:r>
    </w:p>
    <w:p/>
    <w:p>
      <w:pPr>
        <w:jc w:val="center"/>
      </w:pPr>
      <w:r>
        <w:rPr>
          <w:b/>
        </w:rPr>
        <w:t>HOUSE BILL 2021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Farrell and Macri</w:t>
      </w:r>
    </w:p>
    <w:p/>
    <w:p>
      <w:r>
        <w:rPr>
          <w:t xml:space="preserve">Read first time 02/08/17.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sale of marijuana plants and seeds to qualifying patients and designated providers; amending RCW 69.50.345, 69.50.342, 69.50.325, 69.50.366, 69.50.535, 69.51A.220, and 69.51A.250; and reenacting and amending RCW 69.50.101.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2015 c 70 s 8 are each amended to read as follows:</w:t>
      </w:r>
    </w:p>
    <w:p>
      <w:pPr>
        <w:spacing w:before="0" w:after="0" w:line="408" w:lineRule="exact"/>
        <w:ind w:left="0" w:right="0" w:firstLine="576"/>
        <w:jc w:val="left"/>
      </w:pPr>
      <w:r>
        <w:rPr/>
        <w:t xml:space="preserve">The state liquor and cannabis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state liquor and cannabis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state liquor and cannabis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processed and sold the marijuana, marijuana concentrates, useable marijuana, or marijuana-infused product;</w:t>
      </w:r>
    </w:p>
    <w:p>
      <w:pPr>
        <w:spacing w:before="0" w:after="0" w:line="408" w:lineRule="exact"/>
        <w:ind w:left="0" w:right="0" w:firstLine="576"/>
        <w:jc w:val="left"/>
      </w:pPr>
      <w:r>
        <w:rPr/>
        <w:t xml:space="preserve">(b) Lot numbers of the marijuana, marijuana concentrates, useable marijuana, or marijuana-infused product;</w:t>
      </w:r>
    </w:p>
    <w:p>
      <w:pPr>
        <w:spacing w:before="0" w:after="0" w:line="408" w:lineRule="exact"/>
        <w:ind w:left="0" w:right="0" w:firstLine="576"/>
        <w:jc w:val="left"/>
      </w:pPr>
      <w:r>
        <w:rPr/>
        <w:t xml:space="preserve">(c) THC concentration and CBD concentration of the marijuana, marijuana concentrates,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state liquor and cannabis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state liquor and cannabis board, and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state liquor and cannabis board</w:t>
      </w:r>
      <w:r>
        <w:rPr>
          <w:u w:val="single"/>
        </w:rPr>
        <w:t xml:space="preserve">; and</w:t>
      </w:r>
    </w:p>
    <w:p>
      <w:pPr>
        <w:spacing w:before="0" w:after="0" w:line="408" w:lineRule="exact"/>
        <w:ind w:left="0" w:right="0" w:firstLine="576"/>
        <w:jc w:val="left"/>
      </w:pPr>
      <w:r>
        <w:rPr>
          <w:u w:val="single"/>
        </w:rPr>
        <w:t xml:space="preserve">(13) Authorizing marijuana producers to produce, process, package, label, and sell plants and marijuana seeds at retail, at the premises of the marijuana producer, to a qualifying patient or designated provider with a valid authorization, as defined in RCW 69.51A.010, or a valid recognition card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2015 2nd sp.s. c 4 s 1601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state liquor and cannabis board may adopt rules not inconsistent with the spirit of chapter 3, Laws of 2013 as are deemed necessary or advisable. Without limiting the generality of the preceding sentence, the state liquor and cannabis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state liquor and cannabis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and marijuana-infused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state liquor and cannabis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marijuana, marijuana concentrates, useable marijuana, and marijuana-infused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0" w:after="0" w:line="408" w:lineRule="exact"/>
        <w:ind w:left="0" w:right="0" w:firstLine="576"/>
        <w:jc w:val="left"/>
      </w:pPr>
      <w:r>
        <w:rPr>
          <w:u w:val="single"/>
        </w:rPr>
        <w:t xml:space="preserve">(3)(a) The state liquor and cannabis board may adopt any rule that is not inconsistent with this chapter or chapter 69.51A RCW and that is necessary and appropriate to provide for an effective process for qualifying patients age eighteen and over and designated providers with a valid authorization, as defined in RCW 69.51A.010, or a valid recognition card to purchase plants and marijuana seeds from marijuana producers at retail, at the premises of a marijuana producer.</w:t>
      </w:r>
    </w:p>
    <w:p>
      <w:pPr>
        <w:spacing w:before="0" w:after="0" w:line="408" w:lineRule="exact"/>
        <w:ind w:left="0" w:right="0" w:firstLine="576"/>
        <w:jc w:val="left"/>
      </w:pPr>
      <w:r>
        <w:rPr>
          <w:u w:val="single"/>
        </w:rPr>
        <w:t xml:space="preserve">(b) The state liquor and cannabis board may consult with the department when adopting rules pursuant to this subsection (3) and RCW 69.50.345(13).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w:t>
      </w:r>
      <w:r>
        <w:t>((</w:t>
      </w:r>
      <w:r>
        <w:rPr>
          <w:strike/>
        </w:rPr>
        <w:t xml:space="preserve">and</w:t>
      </w:r>
      <w:r>
        <w:t>))</w:t>
      </w:r>
      <w:r>
        <w:rPr>
          <w:u w:val="single"/>
        </w:rPr>
        <w:t xml:space="preserve">,</w:t>
      </w:r>
      <w:r>
        <w:rPr/>
        <w:t xml:space="preserve"> to produce marijuana plants </w:t>
      </w:r>
      <w:r>
        <w:rPr>
          <w:u w:val="single"/>
        </w:rPr>
        <w:t xml:space="preserve">and marijuana seeds</w:t>
      </w:r>
      <w:r>
        <w:rPr/>
        <w:t xml:space="preserve"> for sale to cooperatives as described under RCW 69.51A.250, </w:t>
      </w:r>
      <w:r>
        <w:rPr>
          <w:u w:val="single"/>
        </w:rPr>
        <w:t xml:space="preserve">and to produce marijuana plants and marijuana seeds for sale by the marijuana producer at retail, at the premises of the marijuana producer, to qualifying patients age eighteen and over and designated providers with a valid authorization, as defined in RCW 69.51A.010, or a valid recognition card,</w:t>
      </w:r>
      <w:r>
        <w:rPr/>
        <w:t xml:space="preserve">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2015 c 207 s 8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w:t>
      </w:r>
      <w:r>
        <w:t>((</w:t>
      </w:r>
      <w:r>
        <w:rPr>
          <w:strike/>
        </w:rPr>
        <w:t xml:space="preserve">control</w:t>
      </w:r>
      <w:r>
        <w:t>))</w:t>
      </w:r>
      <w:r>
        <w:rPr/>
        <w:t xml:space="preserve"> </w:t>
      </w:r>
      <w:r>
        <w:rPr>
          <w:u w:val="single"/>
        </w:rPr>
        <w:t xml:space="preserve">and cannabis</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w:t>
      </w:r>
      <w:r>
        <w:t>((</w:t>
      </w:r>
      <w:r>
        <w:rPr>
          <w:strike/>
        </w:rPr>
        <w:t xml:space="preserve">control</w:t>
      </w:r>
      <w:r>
        <w:t>))</w:t>
      </w:r>
      <w:r>
        <w:rPr/>
        <w:t xml:space="preserve"> </w:t>
      </w:r>
      <w:r>
        <w:rPr>
          <w:u w:val="single"/>
        </w:rPr>
        <w:t xml:space="preserve">and cannabis</w:t>
      </w:r>
      <w:r>
        <w:rPr/>
        <w:t xml:space="preserve"> board under RCW 69.50.345(3);</w:t>
      </w:r>
    </w:p>
    <w:p>
      <w:pPr>
        <w:spacing w:before="0" w:after="0" w:line="408" w:lineRule="exact"/>
        <w:ind w:left="0" w:right="0" w:firstLine="576"/>
        <w:jc w:val="left"/>
      </w:pPr>
      <w:r>
        <w:rPr/>
        <w:t xml:space="preserve">(2) Delivery, distribution, and sale of marijuana to a marijuana processor or another marijuana producer validly licensed under chapter 3, Laws of 2013; </w:t>
      </w:r>
      <w:r>
        <w:t>((</w:t>
      </w:r>
      <w:r>
        <w:rPr>
          <w:strike/>
        </w:rPr>
        <w:t xml:space="preserve">and</w:t>
      </w:r>
      <w:r>
        <w:t>))</w:t>
      </w:r>
    </w:p>
    <w:p>
      <w:pPr>
        <w:spacing w:before="0" w:after="0" w:line="408" w:lineRule="exact"/>
        <w:ind w:left="0" w:right="0" w:firstLine="576"/>
        <w:jc w:val="left"/>
      </w:pPr>
      <w:r>
        <w:rPr/>
        <w:t xml:space="preserve">(3) Delivery, distribution, and sale of marijuana or useable marijuana to a federally recognized Indian tribe as permitted under an agreement between the state and the tribe entered into under RCW 43.06.490</w:t>
      </w:r>
      <w:r>
        <w:rPr>
          <w:u w:val="single"/>
        </w:rPr>
        <w:t xml:space="preserve">;</w:t>
      </w:r>
    </w:p>
    <w:p>
      <w:pPr>
        <w:spacing w:before="0" w:after="0" w:line="408" w:lineRule="exact"/>
        <w:ind w:left="0" w:right="0" w:firstLine="576"/>
        <w:jc w:val="left"/>
      </w:pPr>
      <w:r>
        <w:rPr>
          <w:u w:val="single"/>
        </w:rPr>
        <w:t xml:space="preserve">(4) Production, possession, packaging, and labeling of plants and marijuana seeds for sale as provided in subsection (5) of this section; and</w:t>
      </w:r>
    </w:p>
    <w:p>
      <w:pPr>
        <w:spacing w:before="0" w:after="0" w:line="408" w:lineRule="exact"/>
        <w:ind w:left="0" w:right="0" w:firstLine="576"/>
        <w:jc w:val="left"/>
      </w:pPr>
      <w:r>
        <w:rPr>
          <w:u w:val="single"/>
        </w:rPr>
        <w:t xml:space="preserve">(5) Delivery, distribution, and sale of plants and marijuana seeds at retail, at the premises of the marijuana producer, to a qualifying patient age eighteen and over or a designated provider with a valid authorization, as defined in RCW 69.51A.010, or a valid recognition card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r>
        <w:rPr>
          <w:u w:val="single"/>
        </w:rPr>
        <w:t xml:space="preserve">, and to produce and sell plants and marijuana seeds at retail, at the premises of the marijuana producer, to qualifying patients age eighteen and over and designated providers with a valid authorization, as defined in RCW 69.51A.010, or a valid recognition card</w:t>
      </w:r>
      <w:r>
        <w:rPr/>
        <w:t xml:space="preserve">.</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2015 2nd sp.s. c 4 s 205 are each amended to read as follows:</w:t>
      </w:r>
    </w:p>
    <w:p>
      <w:pPr>
        <w:spacing w:before="0" w:after="0" w:line="408" w:lineRule="exact"/>
        <w:ind w:left="0" w:right="0" w:firstLine="576"/>
        <w:jc w:val="left"/>
      </w:pPr>
      <w:r>
        <w:rPr/>
        <w:t xml:space="preserve">(1)(a) There is levied and collected a marijuana excise tax equal to thirty-seven percent of the selling price on each retail sale in this state of marijuana concentrates, useable marijuana, </w:t>
      </w:r>
      <w:r>
        <w:t>((</w:t>
      </w:r>
      <w:r>
        <w:rPr>
          <w:strike/>
        </w:rPr>
        <w:t xml:space="preserve">and</w:t>
      </w:r>
      <w:r>
        <w:t>))</w:t>
      </w:r>
      <w:r>
        <w:rPr/>
        <w:t xml:space="preserve"> marijuana-infused products</w:t>
      </w:r>
      <w:r>
        <w:rPr>
          <w:u w:val="single"/>
        </w:rPr>
        <w:t xml:space="preserve">, plants, and marijuana seeds</w:t>
      </w:r>
      <w:r>
        <w:rPr/>
        <w:t xml:space="preserve">.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spacing w:before="0" w:after="0" w:line="408" w:lineRule="exact"/>
        <w:ind w:left="0" w:right="0" w:firstLine="576"/>
        <w:jc w:val="left"/>
      </w:pPr>
      <w:r>
        <w:rPr/>
        <w:t xml:space="preserve">(2) All revenues collected from the marijuana excise tax imposed under this section must be deposited each day in the dedicated marijuana account.</w:t>
      </w:r>
    </w:p>
    <w:p>
      <w:pPr>
        <w:spacing w:before="0" w:after="0" w:line="408" w:lineRule="exact"/>
        <w:ind w:left="0" w:right="0" w:firstLine="576"/>
        <w:jc w:val="left"/>
      </w:pPr>
      <w:r>
        <w:rPr/>
        <w:t xml:space="preserve">(3)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"Retail sale" has the same meaning as in RCW 82.08.010.</w:t>
      </w:r>
    </w:p>
    <w:p>
      <w:pPr>
        <w:spacing w:before="0" w:after="0" w:line="408" w:lineRule="exact"/>
        <w:ind w:left="0" w:right="0" w:firstLine="576"/>
        <w:jc w:val="left"/>
      </w:pPr>
      <w:r>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(d) "Product" means marijuana, marijuana concentrates, useable marijuana, and marijuana-infused products.</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t xml:space="preserve">(5)(a)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state liquor and cannabis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marijuana tax change;</w:t>
      </w:r>
    </w:p>
    <w:p>
      <w:pPr>
        <w:spacing w:before="0" w:after="0" w:line="408" w:lineRule="exact"/>
        <w:ind w:left="0" w:right="0" w:firstLine="576"/>
        <w:jc w:val="left"/>
      </w:pPr>
      <w:r>
        <w:rPr/>
        <w:t xml:space="preserve">(iii) The increase or decrease in the volume of legal marijuana sold prior to and after any marijuana tax change;</w:t>
      </w:r>
    </w:p>
    <w:p>
      <w:pPr>
        <w:spacing w:before="0" w:after="0" w:line="408" w:lineRule="exact"/>
        <w:ind w:left="0" w:right="0" w:firstLine="576"/>
        <w:jc w:val="left"/>
      </w:pPr>
      <w:r>
        <w:rPr/>
        <w:t xml:space="preserve">(iv) Increases or decreases in the number of licensed marijuana producers, processors, and retailers;</w:t>
      </w:r>
    </w:p>
    <w:p>
      <w:pPr>
        <w:spacing w:before="0" w:after="0" w:line="408" w:lineRule="exact"/>
        <w:ind w:left="0" w:right="0" w:firstLine="576"/>
        <w:jc w:val="left"/>
      </w:pPr>
      <w:r>
        <w:rPr/>
        <w:t xml:space="preserve">(v) The number of illegal and noncompliant marijuana outlets the board requires to be closed;</w:t>
      </w:r>
    </w:p>
    <w:p>
      <w:pPr>
        <w:spacing w:before="0" w:after="0" w:line="408" w:lineRule="exact"/>
        <w:ind w:left="0" w:right="0" w:firstLine="576"/>
        <w:jc w:val="left"/>
      </w:pPr>
      <w:r>
        <w:rPr/>
        <w:t xml:space="preserve">(vi) Gross marijuana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220</w:t>
      </w:r>
      <w:r>
        <w:rPr/>
        <w:t xml:space="preserve"> and 2015 c 70 s 20 are each amended to read as follows:</w:t>
      </w:r>
    </w:p>
    <w:p>
      <w:pPr>
        <w:spacing w:before="0" w:after="0" w:line="408" w:lineRule="exact"/>
        <w:ind w:left="0" w:right="0" w:firstLine="576"/>
        <w:jc w:val="left"/>
      </w:pPr>
      <w:r>
        <w:rPr/>
        <w:t xml:space="preserve">(1) Health care professionals may authorize the medical use of marijuana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marijuana by the minor; and</w:t>
      </w:r>
    </w:p>
    <w:p>
      <w:pPr>
        <w:spacing w:before="0" w:after="0" w:line="408" w:lineRule="exact"/>
        <w:ind w:left="0" w:right="0" w:firstLine="576"/>
        <w:jc w:val="left"/>
      </w:pPr>
      <w:r>
        <w:rPr/>
        <w:t xml:space="preserve">(b) The parent or guardian acts as the designated provider for the minor and has sole control over the minor's marijuana.</w:t>
      </w:r>
    </w:p>
    <w:p>
      <w:pPr>
        <w:spacing w:before="0" w:after="0" w:line="408" w:lineRule="exact"/>
        <w:ind w:left="0" w:right="0" w:firstLine="576"/>
        <w:jc w:val="left"/>
      </w:pPr>
      <w:r>
        <w:rPr/>
        <w:t xml:space="preserve">(2) The minor may not grow plants or purchase marijuana-infused products, useable marijuana, or marijuana concentrates from a marijuana retailer with a medical marijuana endorsement</w:t>
      </w:r>
      <w:r>
        <w:rPr>
          <w:u w:val="single"/>
        </w:rPr>
        <w:t xml:space="preserve">, or purchase plants or marijuana seeds from a marijuana producer</w:t>
      </w:r>
      <w:r>
        <w:rPr/>
        <w:t xml:space="preserve">.</w:t>
      </w:r>
    </w:p>
    <w:p>
      <w:pPr>
        <w:spacing w:before="0" w:after="0" w:line="408" w:lineRule="exact"/>
        <w:ind w:left="0" w:right="0" w:firstLine="576"/>
        <w:jc w:val="left"/>
      </w:pPr>
      <w:r>
        <w:rPr/>
        <w:t xml:space="preserve">(3) Both the minor and the minor's parent or guardian who is acting as the designated provider must be entered in the medical marijuana authorization database and hold a recognition card.</w:t>
      </w:r>
    </w:p>
    <w:p>
      <w:pPr>
        <w:spacing w:before="0" w:after="0" w:line="408" w:lineRule="exact"/>
        <w:ind w:left="0" w:right="0" w:firstLine="576"/>
        <w:jc w:val="left"/>
      </w:pPr>
      <w:r>
        <w:rPr/>
        <w:t xml:space="preserve">(4) A health care professional who authorizes the medical use of marijuana by a minor must do so as part of the course of treatment of the minor's terminal or debilitating medical condition. If authorizing a minor for the medical use of marijuana, the health care professional must:</w:t>
      </w:r>
    </w:p>
    <w:p>
      <w:pPr>
        <w:spacing w:before="0" w:after="0" w:line="408" w:lineRule="exact"/>
        <w:ind w:left="0" w:right="0" w:firstLine="576"/>
        <w:jc w:val="left"/>
      </w:pPr>
      <w:r>
        <w:rPr/>
        <w:t xml:space="preserve">(a) Consult with other health care providers involved in the minor's treatment, as medically indicated, before authorization or reauthorization of the medical use of marijuana; and</w:t>
      </w:r>
    </w:p>
    <w:p>
      <w:pPr>
        <w:spacing w:before="0" w:after="0" w:line="408" w:lineRule="exact"/>
        <w:ind w:left="0" w:right="0" w:firstLine="576"/>
        <w:jc w:val="left"/>
      </w:pPr>
      <w:r>
        <w:rPr/>
        <w:t xml:space="preserve">(b) Reexamine the minor at least once every six months or more frequently as medically indicated. The reexamination must:</w:t>
      </w:r>
    </w:p>
    <w:p>
      <w:pPr>
        <w:spacing w:before="0" w:after="0" w:line="408" w:lineRule="exact"/>
        <w:ind w:left="0" w:right="0" w:firstLine="576"/>
        <w:jc w:val="left"/>
      </w:pPr>
      <w:r>
        <w:rPr/>
        <w:t xml:space="preserve">(i) Determine that the minor continues to have a terminal or debilitating medical condition and that the condition benefits from the medical use of marijuana;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2016 c 170 s 2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purchased or cloned from a plant purchased from a licensed marijuana producer as defined in RCW 69.50.101</w:t>
      </w:r>
      <w:r>
        <w:rPr>
          <w:u w:val="single"/>
        </w:rPr>
        <w:t xml:space="preserve">, or grown from marijuana seeds purchased from a licensed marijuana producer as defined in RCW 69.50.101</w:t>
      </w:r>
      <w:r>
        <w:rPr/>
        <w:t xml:space="preserve">.</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
      <w:pPr>
        <w:jc w:val="center"/>
      </w:pPr>
      <w:r>
        <w:rPr>
          <w:b/>
        </w:rPr>
        <w:t>--- END ---</w:t>
      </w:r>
    </w:p>
    <w:sectPr>
      <w:pgNumType w:start="1"/>
      <w:footerReference xmlns:r="http://schemas.openxmlformats.org/officeDocument/2006/relationships" r:id="Racd21bfe64e849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87e02312b9478f" /><Relationship Type="http://schemas.openxmlformats.org/officeDocument/2006/relationships/footer" Target="/word/footer.xml" Id="Racd21bfe64e84921" /></Relationships>
</file>