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87bb8b8a5410a" /></Relationships>
</file>

<file path=word/document.xml><?xml version="1.0" encoding="utf-8"?>
<w:document xmlns:w="http://schemas.openxmlformats.org/wordprocessingml/2006/main">
  <w:body>
    <w:p>
      <w:r>
        <w:t>H-0429.1</w:t>
      </w:r>
    </w:p>
    <w:p>
      <w:pPr>
        <w:jc w:val="center"/>
      </w:pPr>
      <w:r>
        <w:t>_______________________________________________</w:t>
      </w:r>
    </w:p>
    <w:p/>
    <w:p>
      <w:pPr>
        <w:jc w:val="center"/>
      </w:pPr>
      <w:r>
        <w:rPr>
          <w:b/>
        </w:rPr>
        <w:t>HOUSE BILL 1969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Klippert</w:t>
      </w:r>
    </w:p>
    <w:p/>
    <w:p>
      <w:r>
        <w:rPr>
          <w:t xml:space="preserve">Read first time 02/06/17.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mandatory child support for postsecondary education of adult children; amending RCW 26.09.170, 26.09.225, 26.19.035, and 26.19.075; adding a new section to chapter 26.09 RCW; creating a new section; and repealing RCW 26.19.090.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need and value of postsecondary educational support for children of both married and divorced families. The legislature encourages all parents to assist their children, both financially and emotionally, with their postsecondary education. The legislature declares that the determination of a child's best interest with regard to postsecondary educational support shall be the sole and exclusive prerogative of that child's parents and, further, that it is the inalienable right of parents to structure the kind, amount, and timing of such support, based upon the parents' singular and superior knowledge of their child's individuality, in a way that maximizes the child's individual potential. The legislature hereby expressly disapproves of the ruling in </w:t>
      </w:r>
      <w:r>
        <w:rPr>
          <w:i/>
        </w:rPr>
        <w:t xml:space="preserve">Childers v. Childers</w:t>
      </w:r>
      <w:r>
        <w:rPr/>
        <w:t xml:space="preserve">, 89 Wn.2d 592 (1978), and cases that have followed the ruling in </w:t>
      </w:r>
      <w:r>
        <w:rPr>
          <w:i/>
        </w:rPr>
        <w:t xml:space="preserve">Childers v. Childers</w:t>
      </w:r>
      <w:r>
        <w:rPr/>
        <w:t xml:space="preserve">, as contrary to sound public policy with regard to postsecondary educational support.</w:t>
      </w:r>
    </w:p>
    <w:p>
      <w:pPr>
        <w:spacing w:before="0" w:after="0" w:line="408" w:lineRule="exact"/>
        <w:ind w:left="0" w:right="0" w:firstLine="576"/>
        <w:jc w:val="left"/>
      </w:pPr>
      <w:r>
        <w:rPr/>
        <w:t xml:space="preserve">(2) Therefore, the legislature finds that ordering divorced parents to financially assist toward postsecondary education is unduly burdensome and infringes on the right of the divorced parent to choose the level of assistance they would otherwise provide if they remained married.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A court may not order either or both parents to pay support for postsecondary education of a child over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2010 c 279 s 1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parent obligated to support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order, or upon the remarriage or registration of a domestic partnership to each other of parties to a decree of dissolution. The remaining provisions of the order, including provisions establishing paternity,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An obligor's voluntary unemployment or voluntary underemployment, by itself, is not a substantial change of circumstances.</w:t>
      </w:r>
    </w:p>
    <w:p>
      <w:pPr>
        <w:spacing w:before="0" w:after="0" w:line="408" w:lineRule="exact"/>
        <w:ind w:left="0" w:right="0" w:firstLine="576"/>
        <w:jc w:val="left"/>
      </w:pPr>
      <w:r>
        <w:rPr/>
        <w:t xml:space="preserve">(6)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party requests an adjustment in an order for child support which was based on guidelines which determined the amount of support according to the child's age, and the child is no longer in the age category on which the current support amount was based;</w:t>
      </w:r>
    </w:p>
    <w:p>
      <w:pPr>
        <w:spacing w:before="0" w:after="0" w:line="408" w:lineRule="exact"/>
        <w:ind w:left="0" w:right="0" w:firstLine="576"/>
        <w:jc w:val="left"/>
      </w:pPr>
      <w:r>
        <w:rPr/>
        <w:t xml:space="preserve">(c)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(d) To add an automatic adjustment of support provision consistent with RCW 26.09.100.</w:t>
      </w:r>
    </w:p>
    <w:p>
      <w:pPr>
        <w:spacing w:before="0" w:after="0" w:line="408" w:lineRule="exact"/>
        <w:ind w:left="0" w:right="0" w:firstLine="576"/>
        <w:jc w:val="left"/>
      </w:pPr>
      <w:r>
        <w:rPr/>
        <w:t xml:space="preserve">(7)(a) If twenty-four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parents;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thirty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rPr/>
        <w:t xml:space="preserve">(8)(a) The department of social and health services may file an action to modify or adjust an order of child support if public assistance money is being paid to or for the benefit of the child and the child support order is at least twenty-five percent above or below the appropriate child support amount set forth in the standard calculation as defined in RCW 26.19.011 and reasons for the deviation are not set forth in the findings of fact or order.</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child support order is at least twenty-five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The determination of twenty-five percent or more shall be based on the current income of the parties and the department shall not be required to show a substantial change of circumstances if the reasons for the deviations were not set forth in the findings of fact or order.</w:t>
      </w:r>
    </w:p>
    <w:p>
      <w:pPr>
        <w:spacing w:before="0" w:after="0" w:line="408" w:lineRule="exact"/>
        <w:ind w:left="0" w:right="0" w:firstLine="576"/>
        <w:jc w:val="left"/>
      </w:pPr>
      <w:r>
        <w:rPr/>
        <w:t xml:space="preserve">(9) The department of social and health services may file an action to modify or adjust an order of child support under subsections (5) through (7)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rPr/>
        <w:t xml:space="preserve">(10)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0" w:after="0" w:line="408" w:lineRule="exact"/>
        <w:ind w:left="0" w:right="0" w:firstLine="576"/>
        <w:jc w:val="left"/>
      </w:pPr>
      <w:r>
        <w:rPr>
          <w:u w:val="single"/>
        </w:rPr>
        <w:t xml:space="preserve">(11) After the effective date of this section, a party may petition for modification of an existing order to pay postsecondary child support ordered under RCW 26.19.090 without showing a substantial change of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225</w:t>
      </w:r>
      <w:r>
        <w:rPr/>
        <w:t xml:space="preserve"> and 1991 sp.s. c 28 s 3 are each amended to read as follows:</w:t>
      </w:r>
    </w:p>
    <w:p>
      <w:pPr>
        <w:spacing w:before="0" w:after="0" w:line="408" w:lineRule="exact"/>
        <w:ind w:left="0" w:right="0" w:firstLine="576"/>
        <w:jc w:val="left"/>
      </w:pPr>
      <w:r>
        <w:rPr/>
        <w:t xml:space="preserve">(1) Each parent shall have full and equal access to the education and health care records of the child absent a court order to the contrary. Neither parent may veto the access requested by the other parent.</w:t>
      </w:r>
    </w:p>
    <w:p>
      <w:pPr>
        <w:spacing w:before="0" w:after="0" w:line="408" w:lineRule="exact"/>
        <w:ind w:left="0" w:right="0" w:firstLine="576"/>
        <w:jc w:val="left"/>
      </w:pPr>
      <w:r>
        <w:rPr/>
        <w:t xml:space="preserve">(2) Educational records are limited to academic, attendance, and disciplinary records of public and private schools in all grades kindergarten through twelve and any form of alternative school for all periods for which child support is paid or the child is the dependent in fact of the parent requesting access to the records.</w:t>
      </w:r>
    </w:p>
    <w:p>
      <w:pPr>
        <w:spacing w:before="0" w:after="0" w:line="408" w:lineRule="exact"/>
        <w:ind w:left="0" w:right="0" w:firstLine="576"/>
        <w:jc w:val="left"/>
      </w:pPr>
      <w:r>
        <w:rPr/>
        <w:t xml:space="preserve">(3) Educational records of postsecondary educational institutions are limited to enrollment and academic records necessary to determine, establish, or continue support ordered pursuant to RCW 26.19.090 </w:t>
      </w:r>
      <w:r>
        <w:rPr>
          <w:u w:val="single"/>
        </w:rPr>
        <w:t xml:space="preserve">before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035</w:t>
      </w:r>
      <w:r>
        <w:rPr/>
        <w:t xml:space="preserve"> and 2005 c 282 s 36 are each amended to read as follows:</w:t>
      </w:r>
    </w:p>
    <w:p>
      <w:pPr>
        <w:spacing w:before="0" w:after="0" w:line="408" w:lineRule="exact"/>
        <w:ind w:left="0" w:right="0" w:firstLine="576"/>
        <w:jc w:val="left"/>
      </w:pPr>
      <w:r>
        <w:rPr/>
        <w:t xml:space="preserve">(1) </w:t>
      </w:r>
      <w:r>
        <w:rPr>
          <w:b/>
        </w:rPr>
        <w:t xml:space="preserve">Application of the child support schedule.</w:t>
      </w:r>
      <w:r>
        <w:rPr/>
        <w:t xml:space="preserve"> The child support schedule shall be applied:</w:t>
      </w:r>
    </w:p>
    <w:p>
      <w:pPr>
        <w:spacing w:before="0" w:after="0" w:line="408" w:lineRule="exact"/>
        <w:ind w:left="0" w:right="0" w:firstLine="576"/>
        <w:jc w:val="left"/>
      </w:pPr>
      <w:r>
        <w:rPr/>
        <w:t xml:space="preserve">(a) In each county of the state;</w:t>
      </w:r>
    </w:p>
    <w:p>
      <w:pPr>
        <w:spacing w:before="0" w:after="0" w:line="408" w:lineRule="exact"/>
        <w:ind w:left="0" w:right="0" w:firstLine="576"/>
        <w:jc w:val="left"/>
      </w:pPr>
      <w:r>
        <w:rPr/>
        <w:t xml:space="preserve">(b) In judicial and administrative proceedings under this title or Title 13 or 74 RCW;</w:t>
      </w:r>
    </w:p>
    <w:p>
      <w:pPr>
        <w:spacing w:before="0" w:after="0" w:line="408" w:lineRule="exact"/>
        <w:ind w:left="0" w:right="0" w:firstLine="576"/>
        <w:jc w:val="left"/>
      </w:pPr>
      <w:r>
        <w:rPr/>
        <w:t xml:space="preserve">(c) In all proceedings in which child support is determined or modified;</w:t>
      </w:r>
    </w:p>
    <w:p>
      <w:pPr>
        <w:spacing w:before="0" w:after="0" w:line="408" w:lineRule="exact"/>
        <w:ind w:left="0" w:right="0" w:firstLine="576"/>
        <w:jc w:val="left"/>
      </w:pPr>
      <w:r>
        <w:rPr/>
        <w:t xml:space="preserve">(d) In setting temporary and permanent support;</w:t>
      </w:r>
    </w:p>
    <w:p>
      <w:pPr>
        <w:spacing w:before="0" w:after="0" w:line="408" w:lineRule="exact"/>
        <w:ind w:left="0" w:right="0" w:firstLine="576"/>
        <w:jc w:val="left"/>
      </w:pPr>
      <w:r>
        <w:rPr/>
        <w:t xml:space="preserve">(e) In automatic modification provisions or decrees entered pursuant to RCW 26.09.100; and</w:t>
      </w:r>
    </w:p>
    <w:p>
      <w:pPr>
        <w:spacing w:before="0" w:after="0" w:line="408" w:lineRule="exact"/>
        <w:ind w:left="0" w:right="0" w:firstLine="576"/>
        <w:jc w:val="left"/>
      </w:pPr>
      <w:r>
        <w:rPr/>
        <w:t xml:space="preserve">(f)</w:t>
      </w:r>
      <w:r>
        <w:rPr>
          <w:u w:val="single"/>
        </w:rPr>
        <w:t xml:space="preserve">(i)</w:t>
      </w:r>
      <w:r>
        <w:rPr/>
        <w:t xml:space="preserve"> In addition to proceedings in which child support is determined for minors, to adult children who are dependent on their parents and for whom support is ordered pursuant to RCW 26.09.100.</w:t>
      </w:r>
    </w:p>
    <w:p>
      <w:pPr>
        <w:spacing w:before="0" w:after="0" w:line="408" w:lineRule="exact"/>
        <w:ind w:left="0" w:right="0" w:firstLine="576"/>
        <w:jc w:val="left"/>
      </w:pPr>
      <w:r>
        <w:rPr>
          <w:u w:val="single"/>
        </w:rPr>
        <w:t xml:space="preserve">(ii) A court may not order either or both parents to pay support for postsecondary education of a child over eighteen years of age.</w:t>
      </w:r>
    </w:p>
    <w:p>
      <w:pPr>
        <w:spacing w:before="0" w:after="0" w:line="408" w:lineRule="exact"/>
        <w:ind w:left="0" w:right="0" w:firstLine="576"/>
        <w:jc w:val="left"/>
      </w:pPr>
      <w:r>
        <w:rPr>
          <w:u w:val="single"/>
        </w:rPr>
        <w:t xml:space="preserve">(iii)</w:t>
      </w:r>
      <w:r>
        <w:rPr/>
        <w:t xml:space="preserve"> The provisions of this chapter for determining child support and reasons for deviation from the standard calculation shall be applied in the same manner by the court, presiding officers, and reviewing officers.</w:t>
      </w:r>
    </w:p>
    <w:p>
      <w:pPr>
        <w:spacing w:before="0" w:after="0" w:line="408" w:lineRule="exact"/>
        <w:ind w:left="0" w:right="0" w:firstLine="576"/>
        <w:jc w:val="left"/>
      </w:pPr>
      <w:r>
        <w:rPr>
          <w:u w:val="single"/>
        </w:rPr>
        <w:t xml:space="preserve">(iv) The child support schedule may not be utilized to order postsecondary educational support of a child.</w:t>
      </w:r>
    </w:p>
    <w:p>
      <w:pPr>
        <w:spacing w:before="0" w:after="0" w:line="408" w:lineRule="exact"/>
        <w:ind w:left="0" w:right="0" w:firstLine="576"/>
        <w:jc w:val="left"/>
      </w:pPr>
      <w:r>
        <w:rPr/>
        <w:t xml:space="preserve">(2) </w:t>
      </w:r>
      <w:r>
        <w:rPr>
          <w:b/>
        </w:rPr>
        <w:t xml:space="preserve">Written findings of fact supported by the evidence.</w:t>
      </w:r>
      <w:r>
        <w:rPr/>
        <w:t xml:space="preserve"> An order for child support shall be supported by written findings of fact upon which the support determination is based and shall include reasons for any deviation from the standard calculation and reasons for denial of a party's request for deviation from the standard calculation. The court shall enter written findings of fact in all cases whether or not the court: (a) Sets the support at the presumptive amount, for combined monthly net incomes below five thousand dollars; (b) sets the support at an advisory amount, for combined monthly net incomes between five thousand and seven thousand dollars; or (c) deviates from the presumptive or advisory amounts.</w:t>
      </w:r>
    </w:p>
    <w:p>
      <w:pPr>
        <w:spacing w:before="0" w:after="0" w:line="408" w:lineRule="exact"/>
        <w:ind w:left="0" w:right="0" w:firstLine="576"/>
        <w:jc w:val="left"/>
      </w:pPr>
      <w:r>
        <w:rPr/>
        <w:t xml:space="preserve">(3) </w:t>
      </w:r>
      <w:r>
        <w:rPr>
          <w:b/>
        </w:rPr>
        <w:t xml:space="preserve">Completion of worksheets.</w:t>
      </w:r>
      <w:r>
        <w:rPr/>
        <w:t xml:space="preserve"> Worksheets in the form developed by the administrative office of the courts shall be completed under penalty of perjury and filed in every proceeding in which child support is determined. The court shall not accept incomplete worksheets or worksheets that vary from the worksheets developed by the administrative office of the courts.</w:t>
      </w:r>
    </w:p>
    <w:p>
      <w:pPr>
        <w:spacing w:before="0" w:after="0" w:line="408" w:lineRule="exact"/>
        <w:ind w:left="0" w:right="0" w:firstLine="576"/>
        <w:jc w:val="left"/>
      </w:pPr>
      <w:r>
        <w:rPr/>
        <w:t xml:space="preserve">(4) </w:t>
      </w:r>
      <w:r>
        <w:rPr>
          <w:b/>
        </w:rPr>
        <w:t xml:space="preserve">Court review of the worksheets and order.</w:t>
      </w:r>
      <w:r>
        <w:rPr/>
        <w:t xml:space="preserve"> The court shall review the worksheets and the order setting support for the adequacy of the reasons set forth for any deviation or denial of any request for deviation and for the adequacy of the amount of support ordered. Each order shall state the amount of child support calculated using the standard calculation and the amount of child support actually ordered. Worksheets shall be attached to the decree or order or if filed separately shall be initialed or signed by the judge and filed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075</w:t>
      </w:r>
      <w:r>
        <w:rPr/>
        <w:t xml:space="preserve"> and 2009 c 84 s 4 are each amended to read as follows:</w:t>
      </w:r>
    </w:p>
    <w:p>
      <w:pPr>
        <w:spacing w:before="0" w:after="0" w:line="408" w:lineRule="exact"/>
        <w:ind w:left="0" w:right="0" w:firstLine="576"/>
        <w:jc w:val="left"/>
      </w:pPr>
      <w:r>
        <w:rPr/>
        <w:t xml:space="preserve">(1) Reasons for deviation from the standard calculation include but are not limited to the following:</w:t>
      </w:r>
    </w:p>
    <w:p>
      <w:pPr>
        <w:spacing w:before="0" w:after="0" w:line="408" w:lineRule="exact"/>
        <w:ind w:left="0" w:right="0" w:firstLine="576"/>
        <w:jc w:val="left"/>
      </w:pPr>
      <w:r>
        <w:rPr/>
        <w:t xml:space="preserve">(a) </w:t>
      </w:r>
      <w:r>
        <w:rPr>
          <w:b/>
        </w:rPr>
        <w:t xml:space="preserve">Sources of income and tax planning.</w:t>
      </w:r>
      <w:r>
        <w:rPr/>
        <w:t xml:space="preserve"> The court may deviate from the standard calculation after consideration of the following:</w:t>
      </w:r>
    </w:p>
    <w:p>
      <w:pPr>
        <w:spacing w:before="0" w:after="0" w:line="408" w:lineRule="exact"/>
        <w:ind w:left="0" w:right="0" w:firstLine="576"/>
        <w:jc w:val="left"/>
      </w:pPr>
      <w:r>
        <w:rPr/>
        <w:t xml:space="preserve">(i) Income of a new spouse or new domestic partner if the parent who is married to the new spouse or in a partnership with a new domestic partner is asking for a deviation based on any other reason. Income of a new spouse or new domestic partner is not, by itself, a sufficient reason for deviation;</w:t>
      </w:r>
    </w:p>
    <w:p>
      <w:pPr>
        <w:spacing w:before="0" w:after="0" w:line="408" w:lineRule="exact"/>
        <w:ind w:left="0" w:right="0" w:firstLine="576"/>
        <w:jc w:val="left"/>
      </w:pPr>
      <w:r>
        <w:rPr/>
        <w:t xml:space="preserve">(ii) Income of other adults in the household if the parent who is living with the other adult is asking for a deviation based on any other reason. Income of the other adults in the household is not, by itself, a sufficient reason for deviation;</w:t>
      </w:r>
    </w:p>
    <w:p>
      <w:pPr>
        <w:spacing w:before="0" w:after="0" w:line="408" w:lineRule="exact"/>
        <w:ind w:left="0" w:right="0" w:firstLine="576"/>
        <w:jc w:val="left"/>
      </w:pPr>
      <w:r>
        <w:rPr/>
        <w:t xml:space="preserve">(iii) Child support actually received from other relationships;</w:t>
      </w:r>
    </w:p>
    <w:p>
      <w:pPr>
        <w:spacing w:before="0" w:after="0" w:line="408" w:lineRule="exact"/>
        <w:ind w:left="0" w:right="0" w:firstLine="576"/>
        <w:jc w:val="left"/>
      </w:pPr>
      <w:r>
        <w:rPr/>
        <w:t xml:space="preserve">(iv) Gifts;</w:t>
      </w:r>
    </w:p>
    <w:p>
      <w:pPr>
        <w:spacing w:before="0" w:after="0" w:line="408" w:lineRule="exact"/>
        <w:ind w:left="0" w:right="0" w:firstLine="576"/>
        <w:jc w:val="left"/>
      </w:pPr>
      <w:r>
        <w:rPr/>
        <w:t xml:space="preserve">(v) Prizes;</w:t>
      </w:r>
    </w:p>
    <w:p>
      <w:pPr>
        <w:spacing w:before="0" w:after="0" w:line="408" w:lineRule="exact"/>
        <w:ind w:left="0" w:right="0" w:firstLine="576"/>
        <w:jc w:val="left"/>
      </w:pPr>
      <w:r>
        <w:rPr/>
        <w:t xml:space="preserve">(vi) Possession of wealth, including but not limited to savings, investments, real estate holdings and business interests, vehicles, boats, pensions, bank accounts, insurance plans, or other assets;</w:t>
      </w:r>
    </w:p>
    <w:p>
      <w:pPr>
        <w:spacing w:before="0" w:after="0" w:line="408" w:lineRule="exact"/>
        <w:ind w:left="0" w:right="0" w:firstLine="576"/>
        <w:jc w:val="left"/>
      </w:pPr>
      <w:r>
        <w:rPr/>
        <w:t xml:space="preserve">(vii) Extraordinary income of a child; </w:t>
      </w:r>
    </w:p>
    <w:p>
      <w:pPr>
        <w:spacing w:before="0" w:after="0" w:line="408" w:lineRule="exact"/>
        <w:ind w:left="0" w:right="0" w:firstLine="576"/>
        <w:jc w:val="left"/>
      </w:pPr>
      <w:r>
        <w:rPr/>
        <w:t xml:space="preserve">(viii) Tax planning considerations. A deviation for tax planning may be granted only if the child would not receive a lesser economic benefit due to the tax planning; or</w:t>
      </w:r>
    </w:p>
    <w:p>
      <w:pPr>
        <w:spacing w:before="0" w:after="0" w:line="408" w:lineRule="exact"/>
        <w:ind w:left="0" w:right="0" w:firstLine="576"/>
        <w:jc w:val="left"/>
      </w:pPr>
      <w:r>
        <w:rPr/>
        <w:t xml:space="preserve">(ix) Income that has been excluded under RCW 26.19.071(4)</w:t>
      </w:r>
      <w:r>
        <w:t>((</w:t>
      </w:r>
      <w:r>
        <w:rPr>
          <w:strike/>
        </w:rPr>
        <w:t xml:space="preserve">(h)</w:t>
      </w:r>
      <w:r>
        <w:t>))</w:t>
      </w:r>
      <w:r>
        <w:rPr>
          <w:u w:val="single"/>
        </w:rPr>
        <w:t xml:space="preserve">(i)</w:t>
      </w:r>
      <w:r>
        <w:rPr/>
        <w:t xml:space="preserve"> if the person earning that income asks for a deviation for any other reason.</w:t>
      </w:r>
    </w:p>
    <w:p>
      <w:pPr>
        <w:spacing w:before="0" w:after="0" w:line="408" w:lineRule="exact"/>
        <w:ind w:left="0" w:right="0" w:firstLine="576"/>
        <w:jc w:val="left"/>
      </w:pPr>
      <w:r>
        <w:rPr/>
        <w:t xml:space="preserve">(b) </w:t>
      </w:r>
      <w:r>
        <w:rPr>
          <w:b/>
        </w:rPr>
        <w:t xml:space="preserve">Nonrecurring income.</w:t>
      </w:r>
      <w:r>
        <w:rPr/>
        <w:t xml:space="preserve"> The court may deviate from the standard calculation based on a finding that a particular source of income included in the calculation of the basic support obligation is not a recurring source of income. Depending on the circumstances, nonrecurring income may include overtime, contract-related benefits, bonuses, or income from second jobs. Deviations for nonrecurring income shall be based on a review of the nonrecurring income received in the previous two calendar years.</w:t>
      </w:r>
    </w:p>
    <w:p>
      <w:pPr>
        <w:spacing w:before="0" w:after="0" w:line="408" w:lineRule="exact"/>
        <w:ind w:left="0" w:right="0" w:firstLine="576"/>
        <w:jc w:val="left"/>
      </w:pPr>
      <w:r>
        <w:rPr/>
        <w:t xml:space="preserve">(c) </w:t>
      </w:r>
      <w:r>
        <w:rPr>
          <w:b/>
        </w:rPr>
        <w:t xml:space="preserve">Debt and high expenses.</w:t>
      </w:r>
      <w:r>
        <w:rPr/>
        <w:t xml:space="preserve"> The court may deviate from the standard calculation after consideration of the following expenses:</w:t>
      </w:r>
    </w:p>
    <w:p>
      <w:pPr>
        <w:spacing w:before="0" w:after="0" w:line="408" w:lineRule="exact"/>
        <w:ind w:left="0" w:right="0" w:firstLine="576"/>
        <w:jc w:val="left"/>
      </w:pPr>
      <w:r>
        <w:rPr/>
        <w:t xml:space="preserve">(i) Extraordinary debt not voluntarily incurred;</w:t>
      </w:r>
    </w:p>
    <w:p>
      <w:pPr>
        <w:spacing w:before="0" w:after="0" w:line="408" w:lineRule="exact"/>
        <w:ind w:left="0" w:right="0" w:firstLine="576"/>
        <w:jc w:val="left"/>
      </w:pPr>
      <w:r>
        <w:rPr/>
        <w:t xml:space="preserve">(ii) A significant disparity in the living costs of the parents due to conditions beyond their control;</w:t>
      </w:r>
    </w:p>
    <w:p>
      <w:pPr>
        <w:spacing w:before="0" w:after="0" w:line="408" w:lineRule="exact"/>
        <w:ind w:left="0" w:right="0" w:firstLine="576"/>
        <w:jc w:val="left"/>
      </w:pPr>
      <w:r>
        <w:rPr/>
        <w:t xml:space="preserve">(iii) Special needs of disabled children;</w:t>
      </w:r>
    </w:p>
    <w:p>
      <w:pPr>
        <w:spacing w:before="0" w:after="0" w:line="408" w:lineRule="exact"/>
        <w:ind w:left="0" w:right="0" w:firstLine="576"/>
        <w:jc w:val="left"/>
      </w:pPr>
      <w:r>
        <w:rPr/>
        <w:t xml:space="preserve">(iv) Special medical, educational, or psychological needs of the children</w:t>
      </w:r>
      <w:r>
        <w:rPr>
          <w:u w:val="single"/>
        </w:rPr>
        <w:t xml:space="preserve">. Special educational needs may not be construed to include postsecondary education of a child</w:t>
      </w:r>
      <w:r>
        <w:rPr/>
        <w:t xml:space="preserve">; or</w:t>
      </w:r>
    </w:p>
    <w:p>
      <w:pPr>
        <w:spacing w:before="0" w:after="0" w:line="408" w:lineRule="exact"/>
        <w:ind w:left="0" w:right="0" w:firstLine="576"/>
        <w:jc w:val="left"/>
      </w:pPr>
      <w:r>
        <w:rPr/>
        <w:t xml:space="preserve">(v) Costs incurred or anticipated to be incurred by the parents in compliance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(d) </w:t>
      </w:r>
      <w:r>
        <w:rPr>
          <w:b/>
        </w:rPr>
        <w:t xml:space="preserve">Residential schedule.</w:t>
      </w:r>
      <w:r>
        <w:rPr/>
        <w:t xml:space="preserve"> The court may deviate from the standard calculation if the child spends a significant amount of time with the parent who is obligated to make a support transfer payment. The court may not deviate on that basis if the deviation will result in insufficient funds in the household receiving the support to meet the basic needs of the child or if the child is receiving temporary assistance for needy families. 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w:t>
      </w:r>
    </w:p>
    <w:p>
      <w:pPr>
        <w:spacing w:before="0" w:after="0" w:line="408" w:lineRule="exact"/>
        <w:ind w:left="0" w:right="0" w:firstLine="576"/>
        <w:jc w:val="left"/>
      </w:pPr>
      <w:r>
        <w:rPr/>
        <w:t xml:space="preserve">(e) </w:t>
      </w:r>
      <w:r>
        <w:rPr>
          <w:b/>
        </w:rPr>
        <w:t xml:space="preserve">Children from other relationships.</w:t>
      </w:r>
      <w:r>
        <w:rPr/>
        <w:t xml:space="preserve"> The court may deviate from the standard calculation when either or both of the parents before the court have children from other relationships to whom the parent owes a duty of support.</w:t>
      </w:r>
    </w:p>
    <w:p>
      <w:pPr>
        <w:spacing w:before="0" w:after="0" w:line="408" w:lineRule="exact"/>
        <w:ind w:left="0" w:right="0" w:firstLine="576"/>
        <w:jc w:val="left"/>
      </w:pPr>
      <w:r>
        <w:rPr/>
        <w:t xml:space="preserve">(i) The child support schedule shall be applied to the mother, father, and children of the family before the court to determine the presumptive amount of support.</w:t>
      </w:r>
    </w:p>
    <w:p>
      <w:pPr>
        <w:spacing w:before="0" w:after="0" w:line="408" w:lineRule="exact"/>
        <w:ind w:left="0" w:right="0" w:firstLine="576"/>
        <w:jc w:val="left"/>
      </w:pPr>
      <w:r>
        <w:rPr/>
        <w:t xml:space="preserve">(ii) Children from other relationships shall not be counted in the number of children for purposes of determining the basic support obligation and the standard calculation.</w:t>
      </w:r>
    </w:p>
    <w:p>
      <w:pPr>
        <w:spacing w:before="0" w:after="0" w:line="408" w:lineRule="exact"/>
        <w:ind w:left="0" w:right="0" w:firstLine="576"/>
        <w:jc w:val="left"/>
      </w:pPr>
      <w:r>
        <w:rPr/>
        <w:t xml:space="preserve">(iii) When considering a deviation from the standard calculation for children from other relationships, the court may consider only other children to whom the parent owes a duty of support. The court may consider court-ordered payments of child support for children from other relationships only to the extent that the support is actually paid.</w:t>
      </w:r>
    </w:p>
    <w:p>
      <w:pPr>
        <w:spacing w:before="0" w:after="0" w:line="408" w:lineRule="exact"/>
        <w:ind w:left="0" w:right="0" w:firstLine="576"/>
        <w:jc w:val="left"/>
      </w:pPr>
      <w:r>
        <w:rPr/>
        <w:t xml:space="preserve">(iv) When the court has determined that either or both parents have children from other relationships, deviations under this section shall be based on consideration of the total circumstances of both households. All child support obligations paid, received, and owed for all children shall be disclosed and considered.</w:t>
      </w:r>
    </w:p>
    <w:p>
      <w:pPr>
        <w:spacing w:before="0" w:after="0" w:line="408" w:lineRule="exact"/>
        <w:ind w:left="0" w:right="0" w:firstLine="576"/>
        <w:jc w:val="left"/>
      </w:pPr>
      <w:r>
        <w:rPr/>
        <w:t xml:space="preserve">(2) All income and resources of the parties before the court, new spouses or new domestic partners, and other adults in the households shall be disclosed and considered as provided in this section. The presumptive amount of support shall be determined according to the child support schedule. Unless specific reasons for deviation are set forth in the written findings of fact and are supported by the evidence, the court shall order each parent to pay the amount of support determined by using the standard calculation.</w:t>
      </w:r>
    </w:p>
    <w:p>
      <w:pPr>
        <w:spacing w:before="0" w:after="0" w:line="408" w:lineRule="exact"/>
        <w:ind w:left="0" w:right="0" w:firstLine="576"/>
        <w:jc w:val="left"/>
      </w:pPr>
      <w:r>
        <w:rPr/>
        <w:t xml:space="preserve">(3) 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w:t>
      </w:r>
    </w:p>
    <w:p>
      <w:pPr>
        <w:spacing w:before="0" w:after="0" w:line="408" w:lineRule="exact"/>
        <w:ind w:left="0" w:right="0" w:firstLine="576"/>
        <w:jc w:val="left"/>
      </w:pPr>
      <w:r>
        <w:rPr/>
        <w:t xml:space="preserve">(4) When reasons exist for deviation, the court shall exercise discretion in considering the extent to which the factors would affect the support obligation.</w:t>
      </w:r>
    </w:p>
    <w:p>
      <w:pPr>
        <w:spacing w:before="0" w:after="0" w:line="408" w:lineRule="exact"/>
        <w:ind w:left="0" w:right="0" w:firstLine="576"/>
        <w:jc w:val="left"/>
      </w:pPr>
      <w:r>
        <w:rPr/>
        <w:t xml:space="preserve">(5) Agreement of the parties is not by itself adequate reason for any deviations from the standard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090</w:t>
      </w:r>
      <w:r>
        <w:rPr/>
        <w:t xml:space="preserve"> (Standards for postsecondary educational support awards) and 1991 sp.s. c 28 s 7 &amp; 1990 1st ex.s. c 2 s 9 are each repealed.</w:t>
      </w:r>
    </w:p>
    <w:p/>
    <w:p>
      <w:pPr>
        <w:jc w:val="center"/>
      </w:pPr>
      <w:r>
        <w:rPr>
          <w:b/>
        </w:rPr>
        <w:t>--- END ---</w:t>
      </w:r>
    </w:p>
    <w:sectPr>
      <w:pgNumType w:start="1"/>
      <w:footerReference xmlns:r="http://schemas.openxmlformats.org/officeDocument/2006/relationships" r:id="R8ff5951e11fd46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32f2410f744693" /><Relationship Type="http://schemas.openxmlformats.org/officeDocument/2006/relationships/footer" Target="/word/footer.xml" Id="R8ff5951e11fd46a6" /></Relationships>
</file>