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d0cd517cc4d89" /></Relationships>
</file>

<file path=word/document.xml><?xml version="1.0" encoding="utf-8"?>
<w:document xmlns:w="http://schemas.openxmlformats.org/wordprocessingml/2006/main">
  <w:body>
    <w:p>
      <w:r>
        <w:t>H-0394.1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1908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Orcutt, Blake, Muri, and Condotta</w:t>
      </w:r>
    </w:p>
    <w:p/>
    <w:p>
      <w:r>
        <w:rPr>
          <w:t xml:space="preserve">Read first time 02/02/17.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restricting aggressive panhandling at public rest stops and rest areas; adding a new section to chapter 47.38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47</w:t>
      </w:r>
      <w:r>
        <w:rPr/>
        <w:t xml:space="preserve">.</w:t>
      </w:r>
      <w:r>
        <w:t xml:space="preserve">38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may not aggressively panhandle when the person solicited is in any public rest stop or rest area.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purposes of this section, "aggressive panhandling" means any solicitation made in person requesting another person to make a donation of money or to purchase an item in the following manners or circumstances: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Requesting a purchase for an item for an amount far exceeding its value, under circumstances where a reasonable person would understand that the purchase is in substance a donation;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Wearing a military uniform or displaying other indication of military service, when the solicitor is neither a present nor former member of the service indicated;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Stating that the donation is needed to meet a specific need, when the solicitor already has sufficient funds to meet that need and does not disclose that fact;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Making any statement, gesture, or other communication that a reasonable person in the situation of the person solicited would perceive to be a threat;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Coming within three feet of the person solicited, until that person has indicated that he or she wishes to make a donation;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By knowingly making any other false or misleading representation in the course of soliciting a donation not listed herein;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Stating that the funds are needed for a specific purpose and then spending the funds received for a different purpose;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Wearing or displaying an indication of physical disability, when the solicitor does not suffer the disability indicated;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Using profane or abusive language, either during the solicitation or following a refusal;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(j) Stating that the solicitor is from out of town and stranded, when that is not true;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(k) Blocking the path of the person solicited along a walkway or driveway;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(l) Stating that the donation is needed to meet a need that does not exist;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(m) Stating that the solicitor is homeless, when he or she is not;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(n) Following a person who walks away from the panhandler;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(o) Using any makeup or device to simulate any deformity;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(p) Panhandling in a group of two or more persons;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(q) Requesting an immediate donation of money;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(r) After sunset or before sunrise.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</w:t>
      </w:r>
      <w:r>
        <w:rPr/>
        <w:t xml:space="preserve">Aggressive panhandling does not include passively standing or sitting with a sign or other indication that one is seeking donations, without addressing any solicitation to any specific person other than in response to an inquiry by that person.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 violation of this section is a misdemeanor.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f3b789fd9ea405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1908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f6b43f0524007" /><Relationship Type="http://schemas.openxmlformats.org/officeDocument/2006/relationships/footer" Target="/word/footer.xml" Id="Raf3b789fd9ea4058" /></Relationships>
</file>