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3cec7aaa14144" /></Relationships>
</file>

<file path=word/document.xml><?xml version="1.0" encoding="utf-8"?>
<w:document xmlns:w="http://schemas.openxmlformats.org/wordprocessingml/2006/main">
  <w:body>
    <w:p>
      <w:r>
        <w:t>H-1757.1</w:t>
      </w:r>
    </w:p>
    <w:p>
      <w:pPr>
        <w:jc w:val="center"/>
      </w:pPr>
      <w:r>
        <w:t>_______________________________________________</w:t>
      </w:r>
    </w:p>
    <w:p/>
    <w:p>
      <w:pPr>
        <w:jc w:val="center"/>
      </w:pPr>
      <w:r>
        <w:rPr>
          <w:b/>
        </w:rPr>
        <w:t>SUBSTITUTE HOUSE BILL 1902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Kirby, Vick, and Doglio)</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tavern licenses; and amending RCW 66.24.330.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2003 c 167 s 7 are each amended to read as follows:</w:t>
      </w:r>
    </w:p>
    <w:p>
      <w:pPr>
        <w:spacing w:before="0" w:after="0" w:line="408" w:lineRule="exact"/>
        <w:ind w:left="0" w:right="0" w:firstLine="576"/>
        <w:jc w:val="left"/>
      </w:pPr>
      <w:r>
        <w:rPr>
          <w:u w:val="single"/>
        </w:rPr>
        <w:t xml:space="preserve">(1)</w:t>
      </w:r>
      <w:r>
        <w:rPr/>
        <w:t xml:space="preserve"> There </w:t>
      </w:r>
      <w:r>
        <w:t>((</w:t>
      </w:r>
      <w:r>
        <w:rPr>
          <w:strike/>
        </w:rPr>
        <w:t xml:space="preserve">shall be</w:t>
      </w:r>
      <w:r>
        <w:t>))</w:t>
      </w:r>
      <w:r>
        <w:rPr/>
        <w:t xml:space="preserve"> </w:t>
      </w:r>
      <w:r>
        <w:rPr>
          <w:u w:val="single"/>
        </w:rPr>
        <w:t xml:space="preserve">is</w:t>
      </w:r>
      <w:r>
        <w:rPr/>
        <w:t xml:space="preserve">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u w:val="single"/>
        </w:rPr>
        <w:t xml:space="preserve">(2)</w:t>
      </w:r>
      <w:r>
        <w:rPr/>
        <w:t xml:space="preserve"> The annual fee for </w:t>
      </w:r>
      <w:r>
        <w:t>((</w:t>
      </w:r>
      <w:r>
        <w:rPr>
          <w:strike/>
        </w:rPr>
        <w:t xml:space="preserve">such</w:t>
      </w:r>
      <w:r>
        <w:t>))</w:t>
      </w:r>
      <w:r>
        <w:rPr/>
        <w:t xml:space="preserve"> </w:t>
      </w:r>
      <w:r>
        <w:rPr>
          <w:u w:val="single"/>
        </w:rPr>
        <w:t xml:space="preserve">the</w:t>
      </w:r>
      <w:r>
        <w:rPr/>
        <w:t xml:space="preserve"> license </w:t>
      </w:r>
      <w:r>
        <w:t>((</w:t>
      </w:r>
      <w:r>
        <w:rPr>
          <w:strike/>
        </w:rPr>
        <w:t xml:space="preserve">shall be</w:t>
      </w:r>
      <w:r>
        <w:t>))</w:t>
      </w:r>
      <w:r>
        <w:rPr/>
        <w:t xml:space="preserve"> </w:t>
      </w:r>
      <w:r>
        <w:rPr>
          <w:u w:val="single"/>
        </w:rPr>
        <w:t xml:space="preserve">is</w:t>
      </w:r>
      <w:r>
        <w:rPr/>
        <w:t xml:space="preserve"> two hundred dollars for the beer license, two hundred dollars for the wine license, or four hundred dollars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w:t>
      </w:r>
      <w:r>
        <w:t>((</w:t>
      </w:r>
      <w:r>
        <w:rPr>
          <w:strike/>
        </w:rPr>
        <w:t xml:space="preserve">shall</w:t>
      </w:r>
      <w:r>
        <w:t>))</w:t>
      </w:r>
      <w:r>
        <w:rPr/>
        <w:t xml:space="preserve"> </w:t>
      </w:r>
      <w:r>
        <w:rPr>
          <w:u w:val="single"/>
        </w:rPr>
        <w:t xml:space="preserve">must</w:t>
      </w:r>
      <w:r>
        <w:rPr/>
        <w:t xml:space="preserve"> pay the full amount of four hundred dollars.</w:t>
      </w:r>
    </w:p>
    <w:p>
      <w:pPr>
        <w:spacing w:before="0" w:after="0" w:line="408" w:lineRule="exact"/>
        <w:ind w:left="0" w:right="0" w:firstLine="576"/>
        <w:jc w:val="left"/>
      </w:pPr>
      <w:r>
        <w:rPr>
          <w:u w:val="single"/>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u w:val="single"/>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u w:val="single"/>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u w:val="single"/>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u w:val="single"/>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u w:val="single"/>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u w:val="single"/>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u w:val="single"/>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Pr>
        <w:spacing w:before="0" w:after="0" w:line="408" w:lineRule="exact"/>
        <w:ind w:left="0" w:right="0" w:firstLine="576"/>
        <w:jc w:val="left"/>
      </w:pPr>
      <w:r>
        <w:rPr>
          <w:u w:val="single"/>
        </w:rPr>
        <w:t xml:space="preserve">(6) Any person serving liquor at a catered event on behalf of a licensee with a caterer's endorsement under this section must be an employee of the licensee and must possess a class 12 alcohol server permit as required under RCW 66.20.310.</w:t>
      </w:r>
    </w:p>
    <w:p>
      <w:pPr>
        <w:spacing w:before="0" w:after="0" w:line="408" w:lineRule="exact"/>
        <w:ind w:left="0" w:right="0" w:firstLine="576"/>
        <w:jc w:val="left"/>
      </w:pPr>
      <w:r>
        <w:rPr>
          <w:u w:val="single"/>
        </w:rPr>
        <w:t xml:space="preserve">(7) The board may issue rules as necessary to implement the requirements of this section.</w:t>
      </w:r>
    </w:p>
    <w:p/>
    <w:p>
      <w:pPr>
        <w:jc w:val="center"/>
      </w:pPr>
      <w:r>
        <w:rPr>
          <w:b/>
        </w:rPr>
        <w:t>--- END ---</w:t>
      </w:r>
    </w:p>
    <w:sectPr>
      <w:pgNumType w:start="1"/>
      <w:footerReference xmlns:r="http://schemas.openxmlformats.org/officeDocument/2006/relationships" r:id="R81a2f91ef56e40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3e7e1cabe4563" /><Relationship Type="http://schemas.openxmlformats.org/officeDocument/2006/relationships/footer" Target="/word/footer.xml" Id="R81a2f91ef56e4060" /></Relationships>
</file>