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d1270c85604302" /></Relationships>
</file>

<file path=word/document.xml><?xml version="1.0" encoding="utf-8"?>
<w:document xmlns:w="http://schemas.openxmlformats.org/wordprocessingml/2006/main">
  <w:body>
    <w:p>
      <w:r>
        <w:t>H-2142.1</w:t>
      </w:r>
    </w:p>
    <w:p>
      <w:pPr>
        <w:jc w:val="center"/>
      </w:pPr>
      <w:r>
        <w:t>_______________________________________________</w:t>
      </w:r>
    </w:p>
    <w:p/>
    <w:p>
      <w:pPr>
        <w:jc w:val="center"/>
      </w:pPr>
      <w:r>
        <w:rPr>
          <w:b/>
        </w:rPr>
        <w:t>SUBSTITUTE HOUSE BILL 1851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Dolan, Harris, Hudgins, MacEwen, Kilduff, Haler, Robinson, Bergquist, Fitzgibbon, Doglio, Pollet, Ormsby, and Stanford)</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by providing for accountability and transparency in government contracting; amending RCW 39.26.180, 43.19.008, and 39.26.200; adding a new section to chapter 39.26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public contracts by requiring better evaluation of contract performance. Such evaluation should include an assessment of whether decisions to "contract out" government goods and services to the private sector are achieving their stated objectives. In addition, it is the intent of the legislature to ensure that public contractors given access to state resources are held to ethical standards consistent with public values.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Prior to issuing a request for a proposal under this chapter to contract out to purchase from a private sector entity or nonprofit organization goods and services that have been customarily and historically provided by a public employee or employees, an agency must conduct a comprehensive impact assessment if the estimated cost of contract performance is greater than twenty thousand dollars. The requirements of this section apply to contracts entered under this chapter and do not apply to contracts awarded under alternate procurement statutes.</w:t>
      </w:r>
    </w:p>
    <w:p>
      <w:pPr>
        <w:spacing w:before="0" w:after="0" w:line="408" w:lineRule="exact"/>
        <w:ind w:left="0" w:right="0" w:firstLine="576"/>
        <w:jc w:val="left"/>
      </w:pPr>
      <w:r>
        <w:rPr/>
        <w:t xml:space="preserve">(a) To assist the agency in determining whether the decision to contract out is beneficial, the comprehensive impact assessment must include at a minimum the following analysis:</w:t>
      </w:r>
    </w:p>
    <w:p>
      <w:pPr>
        <w:spacing w:before="0" w:after="0" w:line="408" w:lineRule="exact"/>
        <w:ind w:left="0" w:right="0" w:firstLine="576"/>
        <w:jc w:val="left"/>
      </w:pPr>
      <w:r>
        <w:rPr/>
        <w:t xml:space="preserve">(i) An estimate of the cost of performance of the service by public employees, including the fully allocated costs of the service, the cost of the employees' salaries and benefits, space, equipment, materials, and other costs necessary to perform the function. The estimate shall include the state's indirect overhead costs that can be specifically attributed to delivering the goods and services over the period of the proposed contract;</w:t>
      </w:r>
    </w:p>
    <w:p>
      <w:pPr>
        <w:spacing w:before="0" w:after="0" w:line="408" w:lineRule="exact"/>
        <w:ind w:left="0" w:right="0" w:firstLine="576"/>
        <w:jc w:val="left"/>
      </w:pPr>
      <w:r>
        <w:rPr/>
        <w:t xml:space="preserve">(ii) An estimate of the cost of performance of the goods and services if contracted out, including the cost of allocating sufficient public employee staff time and resources to monitor the contract or project plan and ensure its proper performance by the contractor or public agency; and</w:t>
      </w:r>
    </w:p>
    <w:p>
      <w:pPr>
        <w:spacing w:before="0" w:after="0" w:line="408" w:lineRule="exact"/>
        <w:ind w:left="0" w:right="0" w:firstLine="576"/>
        <w:jc w:val="left"/>
      </w:pPr>
      <w:r>
        <w:rPr/>
        <w:t xml:space="preserve">(iii) A statement of the performance objectives to be achieved by contracting with a private sector, nonprofit entity or an agency providing the work.</w:t>
      </w:r>
    </w:p>
    <w:p>
      <w:pPr>
        <w:spacing w:before="0" w:after="0" w:line="408" w:lineRule="exact"/>
        <w:ind w:left="0" w:right="0" w:firstLine="576"/>
        <w:jc w:val="left"/>
      </w:pPr>
      <w:r>
        <w:rPr/>
        <w:t xml:space="preserve">(b) The comprehensive assessment may also include an assessment of the potential impacts on the public from outsourcing the contract, such as gain or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t xml:space="preserve">(2) Upon completion of the comprehensive impact assessment required under subsection (1) of this section a written record must be prepared:</w:t>
      </w:r>
    </w:p>
    <w:p>
      <w:pPr>
        <w:spacing w:before="0" w:after="0" w:line="408" w:lineRule="exact"/>
        <w:ind w:left="0" w:right="0" w:firstLine="576"/>
        <w:jc w:val="left"/>
      </w:pPr>
      <w:r>
        <w:rPr/>
        <w:t xml:space="preserve">(a) If an agency decides to contract out a good or service that has been customarily and historically provided by public employees, the agency must prepare a written record of the basis of the decision and provide it to the department. The written record must include the comprehensive impact assessment and an itemization of performance standards contained in the contract or project plan.</w:t>
      </w:r>
    </w:p>
    <w:p>
      <w:pPr>
        <w:spacing w:before="0" w:after="0" w:line="408" w:lineRule="exact"/>
        <w:ind w:left="0" w:right="0" w:firstLine="576"/>
        <w:jc w:val="left"/>
      </w:pPr>
      <w:r>
        <w:rPr/>
        <w:t xml:space="preserve">(b) If an agency decides to provide the good or service through public employees, the agency must prepare a written record of the basis of the decision and provide it to the department. The written record must include the comprehensive impact assessment and a quantifiable analysis demonstrating the agency's ability to meet or exceed performance standards based on the current goods or services.</w:t>
      </w:r>
    </w:p>
    <w:p>
      <w:pPr>
        <w:spacing w:before="0" w:after="0" w:line="408" w:lineRule="exact"/>
        <w:ind w:left="0" w:right="0" w:firstLine="576"/>
        <w:jc w:val="left"/>
      </w:pPr>
      <w:r>
        <w:rPr/>
        <w:t xml:space="preserve">(c) The agency must maintain the written record in the agency's files for five years or the term of the contract, whichever is longer.</w:t>
      </w:r>
    </w:p>
    <w:p>
      <w:pPr>
        <w:spacing w:before="0" w:after="0" w:line="408" w:lineRule="exact"/>
        <w:ind w:left="0" w:right="0" w:firstLine="576"/>
        <w:jc w:val="left"/>
      </w:pPr>
      <w:r>
        <w:rPr/>
        <w:t xml:space="preserve">(3) Every five years or upon completion of the contract or completion of the service by an agency, whichever comes first, the agency must prepare and file with the department a report, which must include at a minimum the following information:</w:t>
      </w:r>
    </w:p>
    <w:p>
      <w:pPr>
        <w:spacing w:before="0" w:after="0" w:line="408" w:lineRule="exact"/>
        <w:ind w:left="0" w:right="0" w:firstLine="576"/>
        <w:jc w:val="left"/>
      </w:pPr>
      <w:r>
        <w:rPr/>
        <w:t xml:space="preserve">(a) Documentation of the contractor's or agency's performance as measured by the itemized performance standards;</w:t>
      </w:r>
    </w:p>
    <w:p>
      <w:pPr>
        <w:spacing w:before="0" w:after="0" w:line="408" w:lineRule="exact"/>
        <w:ind w:left="0" w:right="0" w:firstLine="576"/>
        <w:jc w:val="left"/>
      </w:pPr>
      <w:r>
        <w:rPr/>
        <w:t xml:space="preserve">(b) Itemization of any contract or project extensions or change orders made by the contractor or agency that resulted in a change in the dollar value or cost of the contract; and</w:t>
      </w:r>
    </w:p>
    <w:p>
      <w:pPr>
        <w:spacing w:before="0" w:after="0" w:line="408" w:lineRule="exact"/>
        <w:ind w:left="0" w:right="0" w:firstLine="576"/>
        <w:jc w:val="left"/>
      </w:pPr>
      <w:r>
        <w:rPr/>
        <w:t xml:space="preserve">(c) A report of any remedial actions that were taken to enforce compliance with the contract or agency project plan, together with an estimate of the cost incurred by the public in enforcing such compliance.</w:t>
      </w:r>
    </w:p>
    <w:p>
      <w:pPr>
        <w:spacing w:before="0" w:after="0" w:line="408" w:lineRule="exact"/>
        <w:ind w:left="0" w:right="0" w:firstLine="576"/>
        <w:jc w:val="left"/>
      </w:pPr>
      <w:r>
        <w:rPr/>
        <w:t xml:space="preserve">(4) In addition to any other terms required by law, the terms of any agreement to contract out a service that has been customarily and historically provided by public employees, and the terms of any scope of service to be performed by public employees, must include the following:</w:t>
      </w:r>
    </w:p>
    <w:p>
      <w:pPr>
        <w:spacing w:before="0" w:after="0" w:line="408" w:lineRule="exact"/>
        <w:ind w:left="0" w:right="0" w:firstLine="576"/>
        <w:jc w:val="left"/>
      </w:pPr>
      <w:r>
        <w:rPr/>
        <w:t xml:space="preserve">(a) A cancellation clause allowing the agency to cancel a contract or project if the contractor or agency fails to meet quality standards or budget specifications;</w:t>
      </w:r>
    </w:p>
    <w:p>
      <w:pPr>
        <w:spacing w:before="0" w:after="0" w:line="408" w:lineRule="exact"/>
        <w:ind w:left="0" w:right="0" w:firstLine="576"/>
        <w:jc w:val="left"/>
      </w:pPr>
      <w:r>
        <w:rPr/>
        <w:t xml:space="preserve">(b) Terms ensuring periodic review of performance of the contract on a semiannual basis or more frequently;</w:t>
      </w:r>
    </w:p>
    <w:p>
      <w:pPr>
        <w:spacing w:before="0" w:after="0" w:line="408" w:lineRule="exact"/>
        <w:ind w:left="0" w:right="0" w:firstLine="576"/>
        <w:jc w:val="left"/>
      </w:pPr>
      <w:r>
        <w:rPr/>
        <w:t xml:space="preserve">(c) Terms requiring the contractor or agency to compensate the agency or appropriate state budget for public sector employees' hours expended in achieving full performance of a contract that has failed inspection, that the contractor or agency has failed to complete on schedule, or that has not been completed by the contractor or agency in a manner that is consistent with quality standards;</w:t>
      </w:r>
    </w:p>
    <w:p>
      <w:pPr>
        <w:spacing w:before="0" w:after="0" w:line="408" w:lineRule="exact"/>
        <w:ind w:left="0" w:right="0" w:firstLine="576"/>
        <w:jc w:val="left"/>
      </w:pPr>
      <w:r>
        <w:rPr/>
        <w:t xml:space="preserve">(d) A term requiring the contractor or agency to make available to the agency or department the following information at the start of the contract's term and updated each fiscal year:</w:t>
      </w:r>
    </w:p>
    <w:p>
      <w:pPr>
        <w:spacing w:before="0" w:after="0" w:line="408" w:lineRule="exact"/>
        <w:ind w:left="0" w:right="0" w:firstLine="576"/>
        <w:jc w:val="left"/>
      </w:pPr>
      <w:r>
        <w:rPr/>
        <w:t xml:space="preserve">(i) The name and license number, if applicable, of the contractor and all subcontractors; and</w:t>
      </w:r>
    </w:p>
    <w:p>
      <w:pPr>
        <w:spacing w:before="0" w:after="0" w:line="408" w:lineRule="exact"/>
        <w:ind w:left="0" w:right="0" w:firstLine="576"/>
        <w:jc w:val="left"/>
      </w:pPr>
      <w:r>
        <w:rPr/>
        <w:t xml:space="preserve">(ii) A list of individuals or entities performing or providing the goods or services under the contract, reflected as full-time equivalent positions, including the hourly wage rate for each position, and the status of the individual as an employee, subcontractor, independent contractor, or consultant; and</w:t>
      </w:r>
    </w:p>
    <w:p>
      <w:pPr>
        <w:spacing w:before="0" w:after="0" w:line="408" w:lineRule="exact"/>
        <w:ind w:left="0" w:right="0" w:firstLine="576"/>
        <w:jc w:val="left"/>
      </w:pPr>
      <w:r>
        <w:rPr/>
        <w:t xml:space="preserve">(e) A waiver of confidentiality of, and agreement to provide to the agency upon request, basic financial information related to the contract, other than financial, commercial, or proprietary information specifically exempted from disclosure to the public under RCW 42.56.270.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w:t>
      </w:r>
      <w:r>
        <w:rPr>
          <w:u w:val="single"/>
        </w:rPr>
        <w:t xml:space="preserve">or agency project plans</w:t>
      </w:r>
      <w:r>
        <w:rPr/>
        <w:t xml:space="preserve"> by all state agencies. The policies and procedures must, at a minimum, include:</w:t>
      </w:r>
    </w:p>
    <w:p>
      <w:pPr>
        <w:spacing w:before="0" w:after="0" w:line="408" w:lineRule="exact"/>
        <w:ind w:left="0" w:right="0" w:firstLine="576"/>
        <w:jc w:val="left"/>
      </w:pPr>
      <w:r>
        <w:rPr/>
        <w:t xml:space="preserve">(a) Precontract procedures for selecting potential contractors </w:t>
      </w:r>
      <w:r>
        <w:rPr>
          <w:u w:val="single"/>
        </w:rPr>
        <w:t xml:space="preserve">or agencies</w:t>
      </w:r>
      <w:r>
        <w:rPr/>
        <w:t xml:space="preserve"> based on their qualifications and ability to perform</w:t>
      </w:r>
      <w:r>
        <w:rPr>
          <w:u w:val="single"/>
        </w:rPr>
        <w:t xml:space="preserve">, including procedures to ensure compliance with chapter 39.19 RCW, providing for participation of minority and women-owned businesses</w:t>
      </w:r>
      <w:r>
        <w:rPr/>
        <w:t xml:space="preserve">;</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 </w:t>
      </w:r>
      <w:r>
        <w:rPr>
          <w:u w:val="single"/>
        </w:rPr>
        <w:t xml:space="preserve">or agency project plans</w:t>
      </w:r>
      <w:r>
        <w:rPr/>
        <w:t xml:space="preserve">;</w:t>
      </w:r>
    </w:p>
    <w:p>
      <w:pPr>
        <w:spacing w:before="0" w:after="0" w:line="408" w:lineRule="exact"/>
        <w:ind w:left="0" w:right="0" w:firstLine="576"/>
        <w:jc w:val="left"/>
      </w:pPr>
      <w:r>
        <w:rPr/>
        <w:t xml:space="preserve">(e) Model contract terms to ensure contract </w:t>
      </w:r>
      <w:r>
        <w:rPr>
          <w:u w:val="single"/>
        </w:rPr>
        <w:t xml:space="preserve">or agency</w:t>
      </w:r>
      <w:r>
        <w:rPr/>
        <w:t xml:space="preserve"> performance and compliance with state and federal standards</w:t>
      </w:r>
      <w:r>
        <w:rPr>
          <w:u w:val="single"/>
        </w:rPr>
        <w:t xml:space="preserve">, including terms to facilitate recovery of the costs of public employee staff time that must be expended to bring a contract or project plan into substantial compliance</w:t>
      </w:r>
      <w:r>
        <w:rPr/>
        <w:t xml:space="preserve">;</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w:t>
      </w:r>
      <w:r>
        <w:rPr>
          <w:u w:val="single"/>
        </w:rPr>
        <w:t xml:space="preserve">or project plan</w:t>
      </w:r>
      <w:r>
        <w:rPr/>
        <w:t xml:space="preserve"> amendments;</w:t>
      </w:r>
    </w:p>
    <w:p>
      <w:pPr>
        <w:spacing w:before="0" w:after="0" w:line="408" w:lineRule="exact"/>
        <w:ind w:left="0" w:right="0" w:firstLine="576"/>
        <w:jc w:val="left"/>
      </w:pPr>
      <w:r>
        <w:rPr/>
        <w:t xml:space="preserve">(h) Postcontract </w:t>
      </w:r>
      <w:r>
        <w:rPr>
          <w:u w:val="single"/>
        </w:rPr>
        <w:t xml:space="preserve">or postproject</w:t>
      </w:r>
      <w:r>
        <w:rPr/>
        <w:t xml:space="preserve"> procedures;</w:t>
      </w:r>
    </w:p>
    <w:p>
      <w:pPr>
        <w:spacing w:before="0" w:after="0" w:line="408" w:lineRule="exact"/>
        <w:ind w:left="0" w:right="0" w:firstLine="576"/>
        <w:jc w:val="left"/>
      </w:pPr>
      <w:r>
        <w:rPr/>
        <w:t xml:space="preserve">(i) Procedures and criteria for terminating contracts </w:t>
      </w:r>
      <w:r>
        <w:rPr>
          <w:u w:val="single"/>
        </w:rPr>
        <w:t xml:space="preserve">or project plans</w:t>
      </w:r>
      <w:r>
        <w:rPr/>
        <w:t xml:space="preserve"> for cause or otherwise</w:t>
      </w:r>
      <w:r>
        <w:rPr>
          <w:u w:val="single"/>
        </w:rPr>
        <w:t xml:space="preserve">, including procedures and criteria for terminating performance-based contracts or project plans that are not achieving performance standards whether being executed by a contractor or agency</w:t>
      </w:r>
      <w:r>
        <w:rPr/>
        <w:t xml:space="preserve">; and</w:t>
      </w:r>
    </w:p>
    <w:p>
      <w:pPr>
        <w:spacing w:before="0" w:after="0" w:line="408" w:lineRule="exact"/>
        <w:ind w:left="0" w:right="0" w:firstLine="576"/>
        <w:jc w:val="left"/>
      </w:pPr>
      <w:r>
        <w:rPr/>
        <w:t xml:space="preserve">(j) Any other subject related to effective and efficient contract </w:t>
      </w:r>
      <w:r>
        <w:rPr>
          <w:u w:val="single"/>
        </w:rPr>
        <w:t xml:space="preserve">or project plan</w:t>
      </w:r>
      <w:r>
        <w:rPr/>
        <w:t xml:space="preserve"> management.</w:t>
      </w:r>
    </w:p>
    <w:p>
      <w:pPr>
        <w:spacing w:before="0" w:after="0" w:line="408" w:lineRule="exact"/>
        <w:ind w:left="0" w:right="0" w:firstLine="576"/>
        <w:jc w:val="left"/>
      </w:pPr>
      <w:r>
        <w:rPr/>
        <w:t xml:space="preserve">(2) An agency may not enter into a contract </w:t>
      </w:r>
      <w:r>
        <w:rPr>
          <w:u w:val="single"/>
        </w:rPr>
        <w:t xml:space="preserve">or project plan</w:t>
      </w:r>
      <w:r>
        <w:rPr/>
        <w:t xml:space="preserve"> under which the contractor </w:t>
      </w:r>
      <w:r>
        <w:rPr>
          <w:u w:val="single"/>
        </w:rPr>
        <w:t xml:space="preserve">or agency</w:t>
      </w:r>
      <w:r>
        <w:rPr/>
        <w:t xml:space="preserve"> could charge additional costs to the agency, the department, the joint legislative audit and review committee, or the state auditor for access to data generated under the contract </w:t>
      </w:r>
      <w:r>
        <w:rPr>
          <w:u w:val="single"/>
        </w:rPr>
        <w:t xml:space="preserve">or project plan</w:t>
      </w:r>
      <w:r>
        <w:rPr/>
        <w:t xml:space="preserve">. A contractor </w:t>
      </w:r>
      <w:r>
        <w:rPr>
          <w:u w:val="single"/>
        </w:rPr>
        <w:t xml:space="preserve">or agency</w:t>
      </w:r>
      <w:r>
        <w:rPr/>
        <w:t xml:space="preserve"> under such a contract </w:t>
      </w:r>
      <w:r>
        <w:rPr>
          <w:u w:val="single"/>
        </w:rPr>
        <w:t xml:space="preserve">or project plan</w:t>
      </w:r>
      <w:r>
        <w:rPr/>
        <w:t xml:space="preserve"> must provide access to data generated under the contract </w:t>
      </w:r>
      <w:r>
        <w:rPr>
          <w:u w:val="single"/>
        </w:rPr>
        <w:t xml:space="preserve">or project plan</w:t>
      </w:r>
      <w:r>
        <w:rPr/>
        <w:t xml:space="preserve"> to the contracting agency </w:t>
      </w:r>
      <w:r>
        <w:rPr>
          <w:u w:val="single"/>
        </w:rPr>
        <w:t xml:space="preserve">or department</w:t>
      </w:r>
      <w:r>
        <w:rPr/>
        <w:t xml:space="preserve">,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performance-based contracts </w:t>
      </w:r>
      <w:r>
        <w:rPr>
          <w:u w:val="single"/>
        </w:rPr>
        <w:t xml:space="preserve">or performance-based project plans whether with external contractors or via the agency</w:t>
      </w:r>
      <w:r>
        <w:rPr/>
        <w:t xml:space="preserve">. Performance-based contracts identify expected deliverables and performance measures or outcomes. Performance-based contracts also use appropriate techniques, which may include</w:t>
      </w:r>
      <w:r>
        <w:rPr>
          <w:u w:val="single"/>
        </w:rPr>
        <w:t xml:space="preserve">,</w:t>
      </w:r>
      <w:r>
        <w:rPr/>
        <w:t xml:space="preserve"> but are not limited to, either consequences or incentives or both to ensure that agreed upon value to the state is received. Payment for goods and services under performance-based contracts should be contingent on the contractor </w:t>
      </w:r>
      <w:r>
        <w:rPr>
          <w:u w:val="single"/>
        </w:rPr>
        <w:t xml:space="preserve">or agency</w:t>
      </w:r>
      <w:r>
        <w:rPr/>
        <w:t xml:space="preserve"> achieving performance outcomes. </w:t>
      </w:r>
      <w:r>
        <w:rPr>
          <w:u w:val="single"/>
        </w:rPr>
        <w:t xml:space="preserve">Agencies or the department must monitor performance-based contracts or project plans at least on a semiannual basis to ensure that all aspects of the contract are being properly performed and that performance standards are being achieved.</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w:t>
      </w:r>
      <w:r>
        <w:rPr>
          <w:u w:val="single"/>
        </w:rPr>
        <w:t xml:space="preserve">or agency's</w:t>
      </w:r>
      <w:r>
        <w:rPr/>
        <w:t xml:space="preserve"> reports, including computer models and the methodology for those models.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008</w:t>
      </w:r>
      <w:r>
        <w:rPr/>
        <w:t xml:space="preserve"> and 2011 1st sp.s. c 43 s 104 are each amended to read as follows:</w:t>
      </w:r>
    </w:p>
    <w:p>
      <w:pPr>
        <w:spacing w:before="0" w:after="0" w:line="408" w:lineRule="exact"/>
        <w:ind w:left="0" w:right="0" w:firstLine="576"/>
        <w:jc w:val="left"/>
      </w:pPr>
      <w:r>
        <w:rPr/>
        <w:t xml:space="preserve">(1) The executive powers and management of the department</w:t>
      </w:r>
      <w:r>
        <w:rPr>
          <w:u w:val="single"/>
        </w:rPr>
        <w:t xml:space="preserve">, and oversight through review or audit by the office of financial management, the joint legislative audit and review committee, or state auditor,</w:t>
      </w:r>
      <w:r>
        <w:rPr/>
        <w:t xml:space="preserve"> shall be administered as described in this section.</w:t>
      </w:r>
    </w:p>
    <w:p>
      <w:pPr>
        <w:spacing w:before="0" w:after="0" w:line="408" w:lineRule="exact"/>
        <w:ind w:left="0" w:right="0" w:firstLine="576"/>
        <w:jc w:val="left"/>
      </w:pPr>
      <w:r>
        <w:rPr/>
        <w:t xml:space="preserve">(2) The executive head and appointing authority of the department is the director. The director is appointed by the governor, subject to confirmation by the senate. The director serves at the pleasure of the governor. The director is paid a salary fixed by the governor in accordance with RCW 43.03.040. If a vacancy occurs in the position of director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t xml:space="preserve">(3) The director may employ staff members, who are exempt from chapter 41.06 RCW, and any additional staff members as are necessary to administer this chapter, and such other duties as may be authorized by law. The director may delegate any power or duty vested in </w:t>
      </w:r>
      <w:r>
        <w:t>((</w:t>
      </w:r>
      <w:r>
        <w:rPr>
          <w:strike/>
        </w:rPr>
        <w:t xml:space="preserve">him or her</w:t>
      </w:r>
      <w:r>
        <w:t>))</w:t>
      </w:r>
      <w:r>
        <w:rPr/>
        <w:t xml:space="preserve"> </w:t>
      </w:r>
      <w:r>
        <w:rPr>
          <w:u w:val="single"/>
        </w:rPr>
        <w:t xml:space="preserve">the position</w:t>
      </w:r>
      <w:r>
        <w:rPr/>
        <w:t xml:space="preserve"> by chapter 43, Laws of 2011 1st sp. sess. or other law, including authority to make final decisions and enter final orders in hearings conducted under chapter 34.05 RCW.</w:t>
      </w:r>
    </w:p>
    <w:p>
      <w:pPr>
        <w:spacing w:before="0" w:after="0" w:line="408" w:lineRule="exact"/>
        <w:ind w:left="0" w:right="0" w:firstLine="576"/>
        <w:jc w:val="left"/>
      </w:pPr>
      <w:r>
        <w:rPr/>
        <w:t xml:space="preserve">(4) The internal affairs of the department are under the control of the director in order that the director may manage the department in a flexible and intelligent manner as dictated by changing contemporary circumstances. Unless specifically limited by law, the director has complete charge and supervisory powers over the department. The director may create the administrative structures as the director deems appropriate, except as otherwise specified by law, and the director may employ personnel as may be necessary in accordance with chapter 41.06 RCW, except as otherwise provided by law.</w:t>
      </w:r>
    </w:p>
    <w:p>
      <w:pPr>
        <w:spacing w:before="0" w:after="0" w:line="408" w:lineRule="exact"/>
        <w:ind w:left="0" w:right="0" w:firstLine="576"/>
        <w:jc w:val="left"/>
      </w:pPr>
      <w:r>
        <w:rPr/>
        <w:t xml:space="preserve">(5) Until June 30, </w:t>
      </w:r>
      <w:r>
        <w:t>((</w:t>
      </w:r>
      <w:r>
        <w:rPr>
          <w:strike/>
        </w:rPr>
        <w:t xml:space="preserve">2018</w:t>
      </w:r>
      <w:r>
        <w:t>))</w:t>
      </w:r>
      <w:r>
        <w:rPr/>
        <w:t xml:space="preserve"> </w:t>
      </w:r>
      <w:r>
        <w:rPr>
          <w:u w:val="single"/>
        </w:rPr>
        <w:t xml:space="preserve">2019</w:t>
      </w:r>
      <w:r>
        <w:rPr/>
        <w:t xml:space="preserve">, at the beginning of each fiscal biennium, </w:t>
      </w:r>
      <w:r>
        <w:rPr>
          <w:u w:val="single"/>
        </w:rPr>
        <w:t xml:space="preserve">unless the joint legislative audit and review committee or the state auditor is otherwise directed to do so in the omnibus operating budget,</w:t>
      </w:r>
      <w:r>
        <w:rPr/>
        <w:t xml:space="preserve"> the office of financial management shall conduct a review of the programs</w:t>
      </w:r>
      <w:r>
        <w:rPr>
          <w:u w:val="single"/>
        </w:rPr>
        <w:t xml:space="preserve">, goods,</w:t>
      </w:r>
      <w:r>
        <w:rPr/>
        <w:t xml:space="preserve"> and services that are performed by the department to determine whether the program</w:t>
      </w:r>
      <w:r>
        <w:rPr>
          <w:u w:val="single"/>
        </w:rPr>
        <w:t xml:space="preserve">, goods,</w:t>
      </w:r>
      <w:r>
        <w:rPr/>
        <w:t xml:space="preserve"> or service</w:t>
      </w:r>
      <w:r>
        <w:rPr>
          <w:u w:val="single"/>
        </w:rPr>
        <w:t xml:space="preserve">s</w:t>
      </w:r>
      <w:r>
        <w:rPr/>
        <w:t xml:space="preserve"> may be performed by the private sector in a more cost-efficient and effective manner than being performed by the department. In conducting this review, the office of financial management shall:</w:t>
      </w:r>
    </w:p>
    <w:p>
      <w:pPr>
        <w:spacing w:before="0" w:after="0" w:line="408" w:lineRule="exact"/>
        <w:ind w:left="0" w:right="0" w:firstLine="576"/>
        <w:jc w:val="left"/>
      </w:pPr>
      <w:r>
        <w:rPr/>
        <w:t xml:space="preserve">(a) Examine the existing activities currently being performed by the department, including but not limited to an examination of </w:t>
      </w:r>
      <w:r>
        <w:rPr>
          <w:u w:val="single"/>
        </w:rPr>
        <w:t xml:space="preserve">goods or</w:t>
      </w:r>
      <w:r>
        <w:rPr/>
        <w:t xml:space="preserve"> services for their performance, </w:t>
      </w:r>
      <w:r>
        <w:rPr>
          <w:u w:val="single"/>
        </w:rPr>
        <w:t xml:space="preserve">cost compared to revenue impact,</w:t>
      </w:r>
      <w:r>
        <w:rPr/>
        <w:t xml:space="preserve"> staffing, capital requirements, and mission. Programs may be broken down into discrete </w:t>
      </w:r>
      <w:r>
        <w:rPr>
          <w:u w:val="single"/>
        </w:rPr>
        <w:t xml:space="preserve">goods,</w:t>
      </w:r>
      <w:r>
        <w:rPr/>
        <w:t xml:space="preserve"> services</w:t>
      </w:r>
      <w:r>
        <w:rPr>
          <w:u w:val="single"/>
        </w:rPr>
        <w:t xml:space="preserve">,</w:t>
      </w:r>
      <w:r>
        <w:rPr/>
        <w:t xml:space="preserve"> or activities or reviewed as a whole; and</w:t>
      </w:r>
    </w:p>
    <w:p>
      <w:pPr>
        <w:spacing w:before="0" w:after="0" w:line="408" w:lineRule="exact"/>
        <w:ind w:left="0" w:right="0" w:firstLine="576"/>
        <w:jc w:val="left"/>
      </w:pPr>
      <w:r>
        <w:rPr/>
        <w:t xml:space="preserve">(b) Examine the activities to determine which specific </w:t>
      </w:r>
      <w:r>
        <w:rPr>
          <w:u w:val="single"/>
        </w:rPr>
        <w:t xml:space="preserve">goods or</w:t>
      </w:r>
      <w:r>
        <w:rPr/>
        <w:t xml:space="preserve"> services are available in the marketplace and what potential for efficiency gains or savings exist.</w:t>
      </w:r>
    </w:p>
    <w:p>
      <w:pPr>
        <w:spacing w:before="0" w:after="0" w:line="408" w:lineRule="exact"/>
        <w:ind w:left="0" w:right="0" w:firstLine="576"/>
        <w:jc w:val="left"/>
      </w:pPr>
      <w:r>
        <w:rPr/>
        <w:t xml:space="preserve">(i) As part of the review in this subsection (5), the office of financial management shall select up to six activities</w:t>
      </w:r>
      <w:r>
        <w:rPr>
          <w:u w:val="single"/>
        </w:rPr>
        <w:t xml:space="preserve">, goods,</w:t>
      </w:r>
      <w:r>
        <w:rPr/>
        <w:t xml:space="preserve"> or services that have been determined as an activity that may be provided by the private sector in a cost-effective and efficient manner</w:t>
      </w:r>
      <w:r>
        <w:t>((</w:t>
      </w:r>
      <w:r>
        <w:rPr>
          <w:strike/>
        </w:rPr>
        <w:t xml:space="preserve">, including for the 2011-2013 fiscal biennium the bulk printing services</w:t>
      </w:r>
      <w:r>
        <w:t>))</w:t>
      </w:r>
      <w:r>
        <w:rPr/>
        <w:t xml:space="preserve">. The office of financial management may consult with affected industry stakeholders in making its decision on which activities to contract for </w:t>
      </w:r>
      <w:r>
        <w:rPr>
          <w:u w:val="single"/>
        </w:rPr>
        <w:t xml:space="preserve">goods or</w:t>
      </w:r>
      <w:r>
        <w:rPr/>
        <w:t xml:space="preserve"> services. Priority for selection shall be given to agency activities</w:t>
      </w:r>
      <w:r>
        <w:rPr>
          <w:u w:val="single"/>
        </w:rPr>
        <w:t xml:space="preserve">, goods,</w:t>
      </w:r>
      <w:r>
        <w:rPr/>
        <w:t xml:space="preserve"> or services that are significant, ongoing functions </w:t>
      </w:r>
      <w:r>
        <w:rPr>
          <w:u w:val="single"/>
        </w:rPr>
        <w:t xml:space="preserve">or projects with an initial project plan of two hundred fifty thousand dollars or more</w:t>
      </w:r>
      <w:r>
        <w:rPr/>
        <w:t xml:space="preserve">.</w:t>
      </w:r>
    </w:p>
    <w:p>
      <w:pPr>
        <w:spacing w:before="0" w:after="0" w:line="408" w:lineRule="exact"/>
        <w:ind w:left="0" w:right="0" w:firstLine="576"/>
        <w:jc w:val="left"/>
      </w:pPr>
      <w:r>
        <w:rPr/>
        <w:t xml:space="preserve">(ii) The office of financial management must consider the consequences and potential mitigation of improper or failed performance by the contractor </w:t>
      </w:r>
      <w:r>
        <w:rPr>
          <w:u w:val="single"/>
        </w:rPr>
        <w:t xml:space="preserve">or agency, if the activity was performed by public employees</w:t>
      </w:r>
      <w:r>
        <w:rPr/>
        <w:t xml:space="preserve">.</w:t>
      </w:r>
    </w:p>
    <w:p>
      <w:pPr>
        <w:spacing w:before="0" w:after="0" w:line="408" w:lineRule="exact"/>
        <w:ind w:left="0" w:right="0" w:firstLine="576"/>
        <w:jc w:val="left"/>
      </w:pPr>
      <w:r>
        <w:rPr/>
        <w:t xml:space="preserve">(iii) For each of the selected activities, the department </w:t>
      </w:r>
      <w:r>
        <w:rPr>
          <w:u w:val="single"/>
        </w:rPr>
        <w:t xml:space="preserve">or agency</w:t>
      </w:r>
      <w:r>
        <w:rPr/>
        <w:t xml:space="preserve"> shall use a request for information, request for proposal, or other procurement process to determine if a contract for the activity would result in the activity being provided at a reduced cost and with greater efficiency. </w:t>
      </w:r>
      <w:r>
        <w:rPr>
          <w:u w:val="single"/>
        </w:rPr>
        <w:t xml:space="preserve">This must include, but is not limited to, consideration of the cost of the agency staff time and resources that may be required to monitor and ensure proper performance of the contract by the contractor or project plan by the agency.</w:t>
      </w:r>
    </w:p>
    <w:p>
      <w:pPr>
        <w:spacing w:before="0" w:after="0" w:line="408" w:lineRule="exact"/>
        <w:ind w:left="0" w:right="0" w:firstLine="576"/>
        <w:jc w:val="left"/>
      </w:pPr>
      <w:r>
        <w:rPr/>
        <w:t xml:space="preserve">(iv) The request for information, request for proposal, or other procurement process must contain measurable standards for the performance of the contract.</w:t>
      </w:r>
    </w:p>
    <w:p>
      <w:pPr>
        <w:spacing w:before="0" w:after="0" w:line="408" w:lineRule="exact"/>
        <w:ind w:left="0" w:right="0" w:firstLine="576"/>
        <w:jc w:val="left"/>
      </w:pPr>
      <w:r>
        <w:rPr/>
        <w:t xml:space="preserve">(v) </w:t>
      </w:r>
      <w:r>
        <w:rPr>
          <w:u w:val="single"/>
        </w:rPr>
        <w:t xml:space="preserve">If contracting out will afford taxpayers a cost savings or efficiency, t</w:t>
      </w:r>
      <w:r>
        <w:rPr/>
        <w:t xml:space="preserve">he department may contract with one or more vendors to provide the service as a result of the procurement process.</w:t>
      </w:r>
    </w:p>
    <w:p>
      <w:pPr>
        <w:spacing w:before="0" w:after="0" w:line="408" w:lineRule="exact"/>
        <w:ind w:left="0" w:right="0" w:firstLine="576"/>
        <w:jc w:val="left"/>
      </w:pPr>
      <w:r>
        <w:rPr/>
        <w:t xml:space="preserve">(vi) If the office of financial management determines via the procurement process that the activity cannot be provided by the private sector at a reduced cost and greater efficiency, the department of enterprise services may cancel the procurement without entering into a contract and shall promptly notify the legislative fiscal committees of such a decision </w:t>
      </w:r>
      <w:r>
        <w:rPr>
          <w:u w:val="single"/>
        </w:rPr>
        <w:t xml:space="preserve">along with the cost analysis and basis for the decision</w:t>
      </w:r>
      <w:r>
        <w:rPr/>
        <w:t xml:space="preserve">.</w:t>
      </w:r>
    </w:p>
    <w:p>
      <w:pPr>
        <w:spacing w:before="0" w:after="0" w:line="408" w:lineRule="exact"/>
        <w:ind w:left="0" w:right="0" w:firstLine="576"/>
        <w:jc w:val="left"/>
      </w:pPr>
      <w:r>
        <w:rPr/>
        <w:t xml:space="preserve">(vii) The department of enterprise services, in consultation with the office of financial management, must establish a contract </w:t>
      </w:r>
      <w:r>
        <w:rPr>
          <w:u w:val="single"/>
        </w:rPr>
        <w:t xml:space="preserve">or project plan</w:t>
      </w:r>
      <w:r>
        <w:rPr/>
        <w:t xml:space="preserve"> monitoring process to measure contract </w:t>
      </w:r>
      <w:r>
        <w:rPr>
          <w:u w:val="single"/>
        </w:rPr>
        <w:t xml:space="preserve">or project plan</w:t>
      </w:r>
      <w:r>
        <w:rPr/>
        <w:t xml:space="preserve"> performance, costs, service delivery quality, and other contract </w:t>
      </w:r>
      <w:r>
        <w:rPr>
          <w:u w:val="single"/>
        </w:rPr>
        <w:t xml:space="preserve">or project plan</w:t>
      </w:r>
      <w:r>
        <w:rPr/>
        <w:t xml:space="preserve"> standards, and to cancel contracts </w:t>
      </w:r>
      <w:r>
        <w:rPr>
          <w:u w:val="single"/>
        </w:rPr>
        <w:t xml:space="preserve">or projects</w:t>
      </w:r>
      <w:r>
        <w:rPr/>
        <w:t xml:space="preserve"> that do not meet those standards. No contracts </w:t>
      </w:r>
      <w:r>
        <w:rPr>
          <w:u w:val="single"/>
        </w:rPr>
        <w:t xml:space="preserve">or project extensions, expansions, future upgrades, or phases</w:t>
      </w:r>
      <w:r>
        <w:rPr/>
        <w:t xml:space="preserve"> may be renewed without a review of these measures.</w:t>
      </w:r>
    </w:p>
    <w:p>
      <w:pPr>
        <w:spacing w:before="0" w:after="0" w:line="408" w:lineRule="exact"/>
        <w:ind w:left="0" w:right="0" w:firstLine="576"/>
        <w:jc w:val="left"/>
      </w:pPr>
      <w:r>
        <w:rPr/>
        <w:t xml:space="preserve">(viii) The office of financial management shall prepare a biennial report summarizing the results of the examination of the agency's programs</w:t>
      </w:r>
      <w:r>
        <w:rPr>
          <w:u w:val="single"/>
        </w:rPr>
        <w:t xml:space="preserve">, goods,</w:t>
      </w:r>
      <w:r>
        <w:rPr/>
        <w:t xml:space="preserve"> and services. In addition to the programs</w:t>
      </w:r>
      <w:r>
        <w:rPr>
          <w:u w:val="single"/>
        </w:rPr>
        <w:t xml:space="preserve">, goods,</w:t>
      </w:r>
      <w:r>
        <w:rPr/>
        <w:t xml:space="preserve"> and services examined and the result of the examination, the report shall provide information on any procurement process that does not result in a contract for the </w:t>
      </w:r>
      <w:r>
        <w:rPr>
          <w:u w:val="single"/>
        </w:rPr>
        <w:t xml:space="preserve">goods or</w:t>
      </w:r>
      <w:r>
        <w:rPr/>
        <w:t xml:space="preserve"> services. </w:t>
      </w:r>
      <w:r>
        <w:rPr>
          <w:u w:val="single"/>
        </w:rPr>
        <w:t xml:space="preserve">The biennial report must include updates reporting any unanticipated costs incurred as a result of contracting out or from the agency providing the goods or services pursuant to this section and an estimate of staff hours devoted by employees of the office of financial management and department of enterprise services in conducting the program review required by this section.</w:t>
      </w:r>
      <w:r>
        <w:rPr/>
        <w:t xml:space="preserve"> During each regular legislative session held in odd-numbered years, the legislative fiscal committees shall hold a public hearing on the report and the department's activities under this section. </w:t>
      </w:r>
      <w:r>
        <w:rPr>
          <w:u w:val="single"/>
        </w:rPr>
        <w:t xml:space="preserve">This report must be made available on the web site of the agency who was the subject of the report.</w:t>
      </w:r>
    </w:p>
    <w:p>
      <w:pPr>
        <w:spacing w:before="0" w:after="0" w:line="408" w:lineRule="exact"/>
        <w:ind w:left="0" w:right="0" w:firstLine="576"/>
        <w:jc w:val="left"/>
      </w:pPr>
      <w:r>
        <w:rPr/>
        <w:t xml:space="preserve">(ix) The joint legislative audit and review committee shall conduct an audit of the implementation of this subsection (5), and report to the legislature by January 1, 2018, on the results of the audit. The report must include an </w:t>
      </w:r>
      <w:r>
        <w:rPr>
          <w:u w:val="single"/>
        </w:rPr>
        <w:t xml:space="preserve">analysis and</w:t>
      </w:r>
      <w:r>
        <w:rPr/>
        <w:t xml:space="preserve"> estimate of additional costs or savings to taxpayers as a result of the contracting out </w:t>
      </w:r>
      <w:r>
        <w:rPr>
          <w:u w:val="single"/>
        </w:rPr>
        <w:t xml:space="preserve">or project plan</w:t>
      </w:r>
      <w:r>
        <w:rPr/>
        <w:t xml:space="preserve"> provisions. </w:t>
      </w:r>
      <w:r>
        <w:rPr>
          <w:u w:val="single"/>
        </w:rPr>
        <w:t xml:space="preserve">This analysis must, at a minimum, include the following:</w:t>
      </w:r>
    </w:p>
    <w:p>
      <w:pPr>
        <w:spacing w:before="0" w:after="0" w:line="408" w:lineRule="exact"/>
        <w:ind w:left="0" w:right="0" w:firstLine="576"/>
        <w:jc w:val="left"/>
      </w:pPr>
      <w:r>
        <w:rPr>
          <w:u w:val="single"/>
        </w:rPr>
        <w:t xml:space="preserve">(A) An estimate of the cost of performance of the selected activities, if the activities had been performed by public employees;</w:t>
      </w:r>
    </w:p>
    <w:p>
      <w:pPr>
        <w:spacing w:before="0" w:after="0" w:line="408" w:lineRule="exact"/>
        <w:ind w:left="0" w:right="0" w:firstLine="576"/>
        <w:jc w:val="left"/>
      </w:pPr>
      <w:r>
        <w:rPr>
          <w:u w:val="single"/>
        </w:rPr>
        <w:t xml:space="preserve">(B) An estimate of the cost of performance of the contract or project plan by the contractor, including the cost of any change orders, project plan, or contract revisions and the costs of allocating sufficient public employee staff time and resources to monitor the contract and ensure its proper performance by the contractor;</w:t>
      </w:r>
    </w:p>
    <w:p>
      <w:pPr>
        <w:spacing w:before="0" w:after="0" w:line="408" w:lineRule="exact"/>
        <w:ind w:left="0" w:right="0" w:firstLine="576"/>
        <w:jc w:val="left"/>
      </w:pPr>
      <w:r>
        <w:rPr>
          <w:u w:val="single"/>
        </w:rPr>
        <w:t xml:space="preserve">(C) An analysis of the extent to which performance objectives were achieved by outsourcing the contract or by having the agency perform the activity; and</w:t>
      </w:r>
    </w:p>
    <w:p>
      <w:pPr>
        <w:spacing w:before="0" w:after="0" w:line="408" w:lineRule="exact"/>
        <w:ind w:left="0" w:right="0" w:firstLine="576"/>
        <w:jc w:val="left"/>
      </w:pPr>
      <w:r>
        <w:rPr>
          <w:u w:val="single"/>
        </w:rPr>
        <w:t xml:space="preserve">(D) An assessment of potential impacts on the public of outsourcing the contract or by having the agency perform the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2015 c 44 s 1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and</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"taxpayer protection act."</w:t>
      </w:r>
    </w:p>
    <w:p/>
    <w:p>
      <w:pPr>
        <w:jc w:val="center"/>
      </w:pPr>
      <w:r>
        <w:rPr>
          <w:b/>
        </w:rPr>
        <w:t>--- END ---</w:t>
      </w:r>
    </w:p>
    <w:sectPr>
      <w:pgNumType w:start="1"/>
      <w:footerReference xmlns:r="http://schemas.openxmlformats.org/officeDocument/2006/relationships" r:id="R4f1a3765f04241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cc55989d34b1a" /><Relationship Type="http://schemas.openxmlformats.org/officeDocument/2006/relationships/footer" Target="/word/footer.xml" Id="R4f1a3765f04241c8" /></Relationships>
</file>