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9fe590416d459a" /></Relationships>
</file>

<file path=word/document.xml><?xml version="1.0" encoding="utf-8"?>
<w:document xmlns:w="http://schemas.openxmlformats.org/wordprocessingml/2006/main">
  <w:body>
    <w:p>
      <w:r>
        <w:t>H-1327.1</w:t>
      </w:r>
    </w:p>
    <w:p>
      <w:pPr>
        <w:jc w:val="center"/>
      </w:pPr>
      <w:r>
        <w:t>_______________________________________________</w:t>
      </w:r>
    </w:p>
    <w:p/>
    <w:p>
      <w:pPr>
        <w:jc w:val="center"/>
      </w:pPr>
      <w:r>
        <w:rPr>
          <w:b/>
        </w:rPr>
        <w:t>HOUSE BILL 1831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Pettigrew, Macri, Santos, Ortiz-Self, Frame, Kagi, Fitzgibbon, Stanford, Ormsby, and Pollet</w:t>
      </w:r>
    </w:p>
    <w:p/>
    <w:p>
      <w:r>
        <w:rPr>
          <w:t xml:space="preserve">Read first time 01/31/17.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resource limitations for public assistance; and reenacting and amending RCW 74.04.005.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005</w:t>
      </w:r>
      <w:r>
        <w:rPr/>
        <w:t xml:space="preserve"> and 2011 1st sp.s. c 36 s 8 and 2011 1st sp.s. c 15 s 61 are each reenacted and amended to read as follows:</w:t>
      </w:r>
    </w:p>
    <w:p>
      <w:pPr>
        <w:spacing w:before="0" w:after="0" w:line="408" w:lineRule="exact"/>
        <w:ind w:left="0" w:right="0" w:firstLine="576"/>
        <w:jc w:val="left"/>
      </w:pPr>
      <w:r>
        <w:rPr/>
        <w:t xml:space="preserve">For the purposes of this title, unless the context indicates otherwise, the following definitions shall apply:</w:t>
      </w:r>
    </w:p>
    <w:p>
      <w:pPr>
        <w:spacing w:before="0" w:after="0" w:line="408" w:lineRule="exact"/>
        <w:ind w:left="0" w:right="0" w:firstLine="576"/>
        <w:jc w:val="left"/>
      </w:pPr>
      <w:r>
        <w:rPr/>
        <w:t xml:space="preserve">(1) "Aged, blind, or disabled assistance program" means the program established under RCW 74.62.030.</w:t>
      </w:r>
    </w:p>
    <w:p>
      <w:pPr>
        <w:spacing w:before="0" w:after="0" w:line="408" w:lineRule="exact"/>
        <w:ind w:left="0" w:right="0" w:firstLine="576"/>
        <w:jc w:val="left"/>
      </w:pPr>
      <w:r>
        <w:rPr/>
        <w:t xml:space="preserve">(2) "Applicant" means any person who has made a request, or on behalf of whom a request has been made, to any county or local office for assistance.</w:t>
      </w:r>
    </w:p>
    <w:p>
      <w:pPr>
        <w:spacing w:before="0" w:after="0" w:line="408" w:lineRule="exact"/>
        <w:ind w:left="0" w:right="0" w:firstLine="576"/>
        <w:jc w:val="left"/>
      </w:pPr>
      <w:r>
        <w:rPr/>
        <w:t xml:space="preserve">(3) "Authority" means the health care authority.</w:t>
      </w:r>
    </w:p>
    <w:p>
      <w:pPr>
        <w:spacing w:before="0" w:after="0" w:line="408" w:lineRule="exact"/>
        <w:ind w:left="0" w:right="0" w:firstLine="576"/>
        <w:jc w:val="left"/>
      </w:pPr>
      <w:r>
        <w:rPr/>
        <w:t xml:space="preserve">(4) "County or local office" means the administrative office for one or more counties or designated service areas.</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"Director" means the director of the health care authority.</w:t>
      </w:r>
    </w:p>
    <w:p>
      <w:pPr>
        <w:spacing w:before="0" w:after="0" w:line="408" w:lineRule="exact"/>
        <w:ind w:left="0" w:right="0" w:firstLine="576"/>
        <w:jc w:val="left"/>
      </w:pPr>
      <w:r>
        <w:rPr/>
        <w:t xml:space="preserve">(7) "Essential needs and housing support program" means the program established in RCW 43.185C.220.</w:t>
      </w:r>
    </w:p>
    <w:p>
      <w:pPr>
        <w:spacing w:before="0" w:after="0" w:line="408" w:lineRule="exact"/>
        <w:ind w:left="0" w:right="0" w:firstLine="576"/>
        <w:jc w:val="left"/>
      </w:pPr>
      <w:r>
        <w:rPr/>
        <w:t xml:space="preserve">(8) "Federal aid assistance" means the specific categories of assistance for which provision is made in any federal law existing or hereafter passed by which payments are made from the federal government to the state in aid or in respect to payment by the state for public assistance rendered to any category of needy persons for which provision for federal funds or aid may from time to time be made, or a federally administered needs-based program.</w:t>
      </w:r>
    </w:p>
    <w:p>
      <w:pPr>
        <w:spacing w:before="0" w:after="0" w:line="408" w:lineRule="exact"/>
        <w:ind w:left="0" w:right="0" w:firstLine="576"/>
        <w:jc w:val="left"/>
      </w:pPr>
      <w:r>
        <w:rPr/>
        <w:t xml:space="preserve">(9) "Income" means:</w:t>
      </w:r>
    </w:p>
    <w:p>
      <w:pPr>
        <w:spacing w:before="0" w:after="0" w:line="408" w:lineRule="exact"/>
        <w:ind w:left="0" w:right="0" w:firstLine="576"/>
        <w:jc w:val="left"/>
      </w:pPr>
      <w:r>
        <w:rPr/>
        <w:t xml:space="preserve">(a) All appreciable gains in real or personal property (cash or kind) or other assets, which are received by or become available for use and enjoyment by an applicant or recipient during the month of application or after applying for or receiving public assistance. The department may by rule and regulation exempt income received by an applicant for or recipient of public assistance which can be used by him or her to decrease his or her need for public assistance or to aid in rehabilitating him or her or his or her dependents, but such exemption shall not, unless otherwise provided in this title, exceed the exemptions of resources granted under this chapter to an applicant for public assistance. In addition, for cash assistance the department may disregard income pursuant to RCW 74.08A.230 and 74.12.350.</w:t>
      </w:r>
    </w:p>
    <w:p>
      <w:pPr>
        <w:spacing w:before="0" w:after="0" w:line="408" w:lineRule="exact"/>
        <w:ind w:left="0" w:right="0" w:firstLine="576"/>
        <w:jc w:val="left"/>
      </w:pPr>
      <w:r>
        <w:rPr/>
        <w:t xml:space="preserve">(b) If, under applicable federal requirements, the state has the option of considering property in the form of lump sum compensatory awards or related settlements received by an applicant or recipient as income or as a resource, the department shall consider such property to be a resource.</w:t>
      </w:r>
    </w:p>
    <w:p>
      <w:pPr>
        <w:spacing w:before="0" w:after="0" w:line="408" w:lineRule="exact"/>
        <w:ind w:left="0" w:right="0" w:firstLine="576"/>
        <w:jc w:val="left"/>
      </w:pPr>
      <w:r>
        <w:rPr/>
        <w:t xml:space="preserve">(10) "Need" means the difference between the applicant's or recipient's standards of assistance for himself or herself and the dependent members of his or her family, as measured by the standards of the department, and value of all nonexempt resources and nonexempt income received by or available to the applicant or recipient and the dependent members of his or her family.</w:t>
      </w:r>
    </w:p>
    <w:p>
      <w:pPr>
        <w:spacing w:before="0" w:after="0" w:line="408" w:lineRule="exact"/>
        <w:ind w:left="0" w:right="0" w:firstLine="576"/>
        <w:jc w:val="left"/>
      </w:pPr>
      <w:r>
        <w:rPr/>
        <w:t xml:space="preserve">(11) "Public assistance" or "assistance" means public aid to persons in need thereof for any cause, including services, medical care, assistance grants, disbursing orders, work relief, benefits under RCW 74.62.030 and 43.185C.220, and federal aid assistance.</w:t>
      </w:r>
    </w:p>
    <w:p>
      <w:pPr>
        <w:spacing w:before="0" w:after="0" w:line="408" w:lineRule="exact"/>
        <w:ind w:left="0" w:right="0" w:firstLine="576"/>
        <w:jc w:val="left"/>
      </w:pPr>
      <w:r>
        <w:rPr/>
        <w:t xml:space="preserve">(12) "Recipient" means any person receiving assistance and in addition those dependents whose needs are included in the recipient's assistance.</w:t>
      </w:r>
    </w:p>
    <w:p>
      <w:pPr>
        <w:spacing w:before="0" w:after="0" w:line="408" w:lineRule="exact"/>
        <w:ind w:left="0" w:right="0" w:firstLine="576"/>
        <w:jc w:val="left"/>
      </w:pPr>
      <w:r>
        <w:rPr/>
        <w:t xml:space="preserve">(13) "Resource" means any asset, tangible or intangible, owned by or available to the applicant at the time of application, which can be applied toward meeting the applicant's need, either directly or by conversion into money or its equivalent. The department may by rule designate resources that an applicant may retain and not be ineligible for public assistance because of such resources. Exempt resources shall include, but are not limited to:</w:t>
      </w:r>
    </w:p>
    <w:p>
      <w:pPr>
        <w:spacing w:before="0" w:after="0" w:line="408" w:lineRule="exact"/>
        <w:ind w:left="0" w:right="0" w:firstLine="576"/>
        <w:jc w:val="left"/>
      </w:pPr>
      <w:r>
        <w:rPr/>
        <w:t xml:space="preserve">(a) A home that an applicant, recipient, or their dependents is living in, including the surrounding property;</w:t>
      </w:r>
    </w:p>
    <w:p>
      <w:pPr>
        <w:spacing w:before="0" w:after="0" w:line="408" w:lineRule="exact"/>
        <w:ind w:left="0" w:right="0" w:firstLine="576"/>
        <w:jc w:val="left"/>
      </w:pPr>
      <w:r>
        <w:rPr/>
        <w:t xml:space="preserve">(b) Household furnishings and personal effects;</w:t>
      </w:r>
    </w:p>
    <w:p>
      <w:pPr>
        <w:spacing w:before="0" w:after="0" w:line="408" w:lineRule="exact"/>
        <w:ind w:left="0" w:right="0" w:firstLine="576"/>
        <w:jc w:val="left"/>
      </w:pPr>
      <w:r>
        <w:rPr/>
        <w:t xml:space="preserve">(c) A motor vehicle, other than a motor home, </w:t>
      </w:r>
      <w:r>
        <w:t>((</w:t>
      </w:r>
      <w:r>
        <w:rPr>
          <w:strike/>
        </w:rPr>
        <w:t xml:space="preserve">used and useful having an equity value not to exceed five thousand dollars;</w:t>
      </w:r>
    </w:p>
    <w:p>
      <w:pPr>
        <w:spacing w:before="0" w:after="0" w:line="408" w:lineRule="exact"/>
        <w:ind w:left="0" w:right="0" w:firstLine="576"/>
        <w:jc w:val="left"/>
      </w:pPr>
      <w:r>
        <w:rPr>
          <w:strike/>
        </w:rPr>
        <w:t xml:space="preserve">(d) A motor vehicle necessary to transport a household member with a physical disability. This exclusion is limited to one vehicle per person with a physical disability</w:t>
      </w:r>
      <w:r>
        <w:t>))</w:t>
      </w:r>
      <w:r>
        <w:rPr/>
        <w:t xml:space="preserve"> </w:t>
      </w:r>
      <w:r>
        <w:rPr>
          <w:u w:val="single"/>
        </w:rPr>
        <w:t xml:space="preserve">if it is used for transportation for the individual or a member of the individual's household</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All other resources, </w:t>
      </w:r>
      <w:r>
        <w:t>((</w:t>
      </w:r>
      <w:r>
        <w:rPr>
          <w:strike/>
        </w:rPr>
        <w:t xml:space="preserve">including any excess of values exempted,</w:t>
      </w:r>
      <w:r>
        <w:t>))</w:t>
      </w:r>
      <w:r>
        <w:rPr/>
        <w:t xml:space="preserve"> not to exceed </w:t>
      </w:r>
      <w:r>
        <w:t>((</w:t>
      </w:r>
      <w:r>
        <w:rPr>
          <w:strike/>
        </w:rPr>
        <w:t xml:space="preserve">one thousand dollars or other</w:t>
      </w:r>
      <w:r>
        <w:t>))</w:t>
      </w:r>
      <w:r>
        <w:rPr/>
        <w:t xml:space="preserve"> </w:t>
      </w:r>
      <w:r>
        <w:rPr>
          <w:u w:val="single"/>
        </w:rPr>
        <w:t xml:space="preserve">the</w:t>
      </w:r>
      <w:r>
        <w:rPr/>
        <w:t xml:space="preserve"> limit </w:t>
      </w:r>
      <w:r>
        <w:t>((</w:t>
      </w:r>
      <w:r>
        <w:rPr>
          <w:strike/>
        </w:rPr>
        <w:t xml:space="preserve">as</w:t>
      </w:r>
      <w:r>
        <w:t>))</w:t>
      </w:r>
      <w:r>
        <w:rPr/>
        <w:t xml:space="preserve"> set by the department, to be consistent with limitations on resources and exemptions necessary for federal aid assistance</w:t>
      </w:r>
      <w:r>
        <w:t>((</w:t>
      </w:r>
      <w:r>
        <w:rPr>
          <w:strike/>
        </w:rPr>
        <w:t xml:space="preserve">. The department shall also allow recipients of temporary assistance for needy families to exempt savings accounts with combined balances of up to an additional three thousand dollars</w:t>
      </w:r>
      <w:r>
        <w:t>))</w:t>
      </w:r>
      <w:r>
        <w:rPr/>
        <w:t xml:space="preserv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Applicants for or recipients of benefits under RCW 74.62.030 and 43.185C.220 shall have their eligibility based on resource limitations consistent with the temporary assistance for needy families program rules adopted by the department; and</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If an applicant for or recipient of public assistance possesses property and belongings in excess of the ceiling value, such value shall be used in determining the need of the applicant or recipient, except that: (i) The department may exempt resources or income when the income and resources are determined necessary to the applicant's or recipient's restoration to independence, to decrease the need for public assistance, or to aid in rehabilitating the applicant or recipient or a dependent of the applicant or recipient; and (ii) the department may provide grant assistance for a period not to exceed nine months from the date the agreement is signed pursuant to this section to persons who are otherwise ineligible because of excess real property owned by such persons when they are making a good faith effort to dispose of that property if:</w:t>
      </w:r>
    </w:p>
    <w:p>
      <w:pPr>
        <w:spacing w:before="0" w:after="0" w:line="408" w:lineRule="exact"/>
        <w:ind w:left="0" w:right="0" w:firstLine="576"/>
        <w:jc w:val="left"/>
      </w:pPr>
      <w:r>
        <w:rPr/>
        <w:t xml:space="preserve">(A) The applicant or recipient signs an agreement to repay the lesser of the amount of aid received or the net proceeds of such sale;</w:t>
      </w:r>
    </w:p>
    <w:p>
      <w:pPr>
        <w:spacing w:before="0" w:after="0" w:line="408" w:lineRule="exact"/>
        <w:ind w:left="0" w:right="0" w:firstLine="576"/>
        <w:jc w:val="left"/>
      </w:pPr>
      <w:r>
        <w:rPr/>
        <w:t xml:space="preserve">(B) If the owner of the excess property ceases to make good faith efforts to sell the property, the entire amount of assistance may become an overpayment and a debt due the state and may be recovered pursuant to RCW 43.20B.630;</w:t>
      </w:r>
    </w:p>
    <w:p>
      <w:pPr>
        <w:spacing w:before="0" w:after="0" w:line="408" w:lineRule="exact"/>
        <w:ind w:left="0" w:right="0" w:firstLine="576"/>
        <w:jc w:val="left"/>
      </w:pPr>
      <w:r>
        <w:rPr/>
        <w:t xml:space="preserve">(C) Applicants and recipients are advised of their right to a fair hearing and afforded the opportunity to challenge a decision that good faith efforts to sell have ceased, prior to assessment of an overpayment under this section; and</w:t>
      </w:r>
    </w:p>
    <w:p>
      <w:pPr>
        <w:spacing w:before="0" w:after="0" w:line="408" w:lineRule="exact"/>
        <w:ind w:left="0" w:right="0" w:firstLine="576"/>
        <w:jc w:val="left"/>
      </w:pPr>
      <w:r>
        <w:rPr/>
        <w:t xml:space="preserve">(D) At the time assistance is authorized, the department files a lien without a sum certain on the specific property.</w:t>
      </w:r>
    </w:p>
    <w:p>
      <w:pPr>
        <w:spacing w:before="0" w:after="0" w:line="408" w:lineRule="exact"/>
        <w:ind w:left="0" w:right="0" w:firstLine="576"/>
        <w:jc w:val="left"/>
      </w:pPr>
      <w:r>
        <w:rPr/>
        <w:t xml:space="preserve">(14) "Secretary" means the secretary of social and health services.</w:t>
      </w:r>
    </w:p>
    <w:p>
      <w:pPr>
        <w:spacing w:before="0" w:after="0" w:line="408" w:lineRule="exact"/>
        <w:ind w:left="0" w:right="0" w:firstLine="576"/>
        <w:jc w:val="left"/>
      </w:pPr>
      <w:r>
        <w:rPr/>
        <w:t xml:space="preserve">(15) "Standards of assistance" means the level of income required by an applicant or recipient to maintain a level of living specified by the department.</w:t>
      </w:r>
    </w:p>
    <w:p>
      <w:pPr>
        <w:spacing w:before="0" w:after="0" w:line="408" w:lineRule="exact"/>
        <w:ind w:left="0" w:right="0" w:firstLine="576"/>
        <w:jc w:val="left"/>
      </w:pPr>
      <w:r>
        <w:rPr/>
        <w:t xml:space="preserve">(16) For purposes of determining eligibility for public assistance and participation levels in the cost of medical care, the department shall exempt restitution payments made to people of Japanese and Aleut ancestry pursuant to the Civil Liberties Act of 1988 and the Aleutian and Pribilof Island Restitution Act passed by congress, P.L. 100-383, including all income and resources derived therefrom.</w:t>
      </w:r>
    </w:p>
    <w:p>
      <w:pPr>
        <w:spacing w:before="0" w:after="0" w:line="408" w:lineRule="exact"/>
        <w:ind w:left="0" w:right="0" w:firstLine="576"/>
        <w:jc w:val="left"/>
      </w:pPr>
      <w:r>
        <w:rPr/>
        <w:t xml:space="preserve">(17) In the construction of words and phrases used in this title, the singular number shall include the plural, the masculine gender shall include both the feminine and neuter genders, and the present tense shall include the past and future tenses, unless the context thereof shall clearly indicate to the contrary.</w:t>
      </w:r>
    </w:p>
    <w:p/>
    <w:p>
      <w:pPr>
        <w:jc w:val="center"/>
      </w:pPr>
      <w:r>
        <w:rPr>
          <w:b/>
        </w:rPr>
        <w:t>--- END ---</w:t>
      </w:r>
    </w:p>
    <w:sectPr>
      <w:pgNumType w:start="1"/>
      <w:footerReference xmlns:r="http://schemas.openxmlformats.org/officeDocument/2006/relationships" r:id="R80f4769ac713499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24e10ce79c4f22" /><Relationship Type="http://schemas.openxmlformats.org/officeDocument/2006/relationships/footer" Target="/word/footer.xml" Id="R80f4769ac7134991" /></Relationships>
</file>