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58091578504c59" /></Relationships>
</file>

<file path=word/document.xml><?xml version="1.0" encoding="utf-8"?>
<w:document xmlns:w="http://schemas.openxmlformats.org/wordprocessingml/2006/main">
  <w:body>
    <w:p>
      <w:r>
        <w:t>H-1850.1</w:t>
      </w:r>
    </w:p>
    <w:p>
      <w:pPr>
        <w:jc w:val="center"/>
      </w:pPr>
      <w:r>
        <w:t>_______________________________________________</w:t>
      </w:r>
    </w:p>
    <w:p/>
    <w:p>
      <w:pPr>
        <w:jc w:val="center"/>
      </w:pPr>
      <w:r>
        <w:rPr>
          <w:b/>
        </w:rPr>
        <w:t>SUBSTITUTE HOUSE BILL 1673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Labor &amp; Workplace Standards (originally sponsored by Representatives Doglio, Sells, Gregerson, Ormsby, Macri, Goodman, Frame, Stonier, McBride, Cody, Senn, Ortiz-Self, and Pollet)</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training on public works and prevailing wage requirements to responsible bidder criteria; amending RCW 39.04.350;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 and</w:t>
      </w:r>
    </w:p>
    <w:p>
      <w:pPr>
        <w:spacing w:before="0" w:after="0" w:line="408" w:lineRule="exact"/>
        <w:ind w:left="0" w:right="0" w:firstLine="576"/>
        <w:jc w:val="left"/>
      </w:pPr>
      <w:r>
        <w:rPr/>
        <w:t xml:space="preserve">(f) </w:t>
      </w:r>
      <w:r>
        <w:t>((</w:t>
      </w:r>
      <w:r>
        <w:rPr>
          <w:strike/>
        </w:rPr>
        <w:t xml:space="preserve">Until December 31, 2013, not have violated RCW 39.04.370 more than one time as determined by the department of labor and industries</w:t>
      </w:r>
      <w:r>
        <w:t>))</w:t>
      </w:r>
      <w:r>
        <w:rPr/>
        <w:t xml:space="preserve"> </w:t>
      </w:r>
      <w:r>
        <w:rPr>
          <w:u w:val="single"/>
        </w:rPr>
        <w:t xml:space="preserve">Have received training on the requirements related to public works and prevailing wage under this chapter and chapter 39.12 RCW. The bidder must designate a person or persons to be trained on these requirements. The training must be provided by the department of labor and industries or by a training provider whose curriculum is approved by the department and must be four hours in length. Bidders that have completed three or more public works projects and have had a valid business license in Washington for three or more years are exempt from this subsection. The department of labor and industries must keep records of entities that have satisfied the training requirement or are exempt and make the records available on its web site. Responsible parties may rely on the records made available by the department regarding satisfaction of the training requirement or exemption</w:t>
      </w:r>
      <w:r>
        <w:rPr/>
        <w:t xml:space="preserve">.</w:t>
      </w:r>
    </w:p>
    <w:p>
      <w:pPr>
        <w:spacing w:before="0" w:after="0" w:line="408" w:lineRule="exact"/>
        <w:ind w:left="0" w:right="0" w:firstLine="576"/>
        <w:jc w:val="left"/>
      </w:pPr>
      <w:r>
        <w:rPr/>
        <w:t xml:space="preserve">(2)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(3)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971272ea61834f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77210368a84803" /><Relationship Type="http://schemas.openxmlformats.org/officeDocument/2006/relationships/footer" Target="/word/footer.xml" Id="R971272ea61834f5d" /></Relationships>
</file>