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9460b90794932" /></Relationships>
</file>

<file path=word/document.xml><?xml version="1.0" encoding="utf-8"?>
<w:document xmlns:w="http://schemas.openxmlformats.org/wordprocessingml/2006/main">
  <w:body>
    <w:p>
      <w:r>
        <w:t>H-2137.1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1655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House Appropriations (originally sponsored by Representatives Lovick, Holy, Griffey, Hayes, Sells, Doglio, Stokesbary, Frame, Irwin, Fitzgibbon, Pike, Fey, Goodman, Pollet, and Stanford)</w:t>
      </w:r>
    </w:p>
    <w:p/>
    <w:p>
      <w:r>
        <w:rPr>
          <w:t xml:space="preserve">READ FIRST TIME 02/24/17.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industrial insurance coverage for stress-caused mental disorders and disabilities of members of the law enforcement officers' and firefighters' retirement system; and amending RCW 51.08.142.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51</w:t>
      </w:r>
      <w:r>
        <w:rPr/>
        <w:t xml:space="preserve">.</w:t>
      </w:r>
      <w:r>
        <w:t xml:space="preserve">08</w:t>
      </w:r>
      <w:r>
        <w:rPr/>
        <w:t xml:space="preserve">.</w:t>
      </w:r>
      <w:r>
        <w:t xml:space="preserve">142</w:t>
      </w:r>
      <w:r>
        <w:rPr/>
        <w:t xml:space="preserve"> and 1988 c 161 s 16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department shall adopt a rule pursuant to chapter 34.05 RCW that claims based on mental conditions or mental disabilities caused by stress do not fall within the definition of occupational disease in RCW 51.08.140</w:t>
      </w:r>
      <w:r>
        <w:rPr>
          <w:u w:val="single"/>
        </w:rPr>
        <w:t xml:space="preserve">, except for claims made by a member of the law enforcement officers' and firefighters' retirement system under chapter 41.26 RCW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10ef12658ae46b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1655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97e6754734f8a" /><Relationship Type="http://schemas.openxmlformats.org/officeDocument/2006/relationships/footer" Target="/word/footer.xml" Id="R010ef12658ae46bd" /></Relationships>
</file>