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fa736b6dc043e6" /></Relationships>
</file>

<file path=word/document.xml><?xml version="1.0" encoding="utf-8"?>
<w:document xmlns:w="http://schemas.openxmlformats.org/wordprocessingml/2006/main">
  <w:body>
    <w:p>
      <w:r>
        <w:t>H-1084.1</w:t>
      </w:r>
    </w:p>
    <w:p>
      <w:pPr>
        <w:jc w:val="center"/>
      </w:pPr>
      <w:r>
        <w:t>_______________________________________________</w:t>
      </w:r>
    </w:p>
    <w:p/>
    <w:p>
      <w:pPr>
        <w:jc w:val="center"/>
      </w:pPr>
      <w:r>
        <w:rPr>
          <w:b/>
        </w:rPr>
        <w:t>HOUSE BILL 1641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McBride, Caldier, Graves, Jinkins, Fey, Clibborn, and Stanford</w:t>
      </w:r>
    </w:p>
    <w:p/>
    <w:p>
      <w:r>
        <w:rPr>
          <w:t xml:space="preserve">Read first time 01/25/17.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informed consent for nonemergency, outpatient, primary health care services for unaccompanied homeless youth under the federal McKinney-Vento homeless assistance act; amending RCW 7.70.065; and repealing RCW 28A.320.147.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2007 c 156 s 11 are each amended to read as follows:</w:t>
      </w:r>
    </w:p>
    <w:p>
      <w:pPr>
        <w:spacing w:before="0" w:after="0" w:line="408" w:lineRule="exact"/>
        <w:ind w:left="0" w:right="0" w:firstLine="576"/>
        <w:jc w:val="left"/>
      </w:pPr>
      <w:r>
        <w:rPr/>
        <w:t xml:space="preserve">(1) Informed consent for health care for a patient who is not competent, as defined in RCW 11.88.010(1)(e), to consent may be obtained from a person authorized to consent on behalf of such patient.</w:t>
      </w:r>
    </w:p>
    <w:p>
      <w:pPr>
        <w:spacing w:before="0" w:after="0" w:line="408" w:lineRule="exact"/>
        <w:ind w:left="0" w:right="0" w:firstLine="576"/>
        <w:jc w:val="left"/>
      </w:pPr>
      <w:r>
        <w:rPr/>
        <w:t xml:space="preserve">(a) Persons authorized to provide informed consent to health care on behalf of a patient who is not competent to consent, based upon a reason other than incapacity as defined in RCW 11.88.010(1)(d),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 and</w:t>
      </w:r>
    </w:p>
    <w:p>
      <w:pPr>
        <w:spacing w:before="0" w:after="0" w:line="408" w:lineRule="exact"/>
        <w:ind w:left="0" w:right="0" w:firstLine="576"/>
        <w:jc w:val="left"/>
      </w:pPr>
      <w:r>
        <w:rPr/>
        <w:t xml:space="preserve">(vi) Adult brothers and sisters of the patient.</w:t>
      </w:r>
    </w:p>
    <w:p>
      <w:pPr>
        <w:spacing w:before="0" w:after="0" w:line="408" w:lineRule="exact"/>
        <w:ind w:left="0" w:right="0" w:firstLine="576"/>
        <w:jc w:val="left"/>
      </w:pPr>
      <w:r>
        <w:rPr/>
        <w:t xml:space="preserve">(b) If the health care provider seeking informed consent for proposed health care of the patient who is not competent to consent under RCW 11.88.010(1)(e), other than a person determined to be incapacitated because he or she is under the age of majority and who is not otherwise authorized to provide informed consent,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not competent to consent under RCW 11.88.010(1)(e), other than a person determined to be incapacitated because he or she is under the age of majority and who is not otherwise authorized to provide informed consent, exercises that authority, the person must first determine in good faith that that patient, if competent, would consent to the proposed health care. If such a determination cannot be made, the decision to consent to the proposed health care may be made only after determining that the proposed health care is in the patient's best interests.</w:t>
      </w:r>
    </w:p>
    <w:p>
      <w:pPr>
        <w:spacing w:before="0" w:after="0" w:line="408" w:lineRule="exact"/>
        <w:ind w:left="0" w:right="0" w:firstLine="576"/>
        <w:jc w:val="left"/>
      </w:pPr>
      <w:r>
        <w:rPr/>
        <w:t xml:space="preserve">(2) Informed consent for health care, including mental health care, for a patient who is not competent, as defined in RCW 11.88.010(1)(e), because he or she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is incapacitated, as defined in RCW 11.88.010(1)(e), because he or she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RCW 9A.72.085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w:t>
      </w:r>
      <w:r>
        <w:rPr>
          <w:u w:val="single"/>
        </w:rPr>
        <w:t xml:space="preserve">(i) Informed consent for health care on behalf of a patient who is incapacitated, as defined in RCW 11.88.010(1)(e), because he or she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u w:val="single"/>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u w:val="single"/>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u w:val="single"/>
        </w:rPr>
        <w:t xml:space="preserve">(C) The minor patient is not under the supervision or control of a parent, custodian, or legal guardian.</w:t>
      </w:r>
    </w:p>
    <w:p>
      <w:pPr>
        <w:spacing w:before="0" w:after="0" w:line="408" w:lineRule="exact"/>
        <w:ind w:left="0" w:right="0" w:firstLine="576"/>
        <w:jc w:val="left"/>
      </w:pPr>
      <w:r>
        <w:rPr>
          <w:u w:val="single"/>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w:t>
      </w:r>
    </w:p>
    <w:p>
      <w:pPr>
        <w:spacing w:before="0" w:after="0" w:line="408" w:lineRule="exact"/>
        <w:ind w:left="0" w:right="0" w:firstLine="576"/>
        <w:jc w:val="left"/>
      </w:pPr>
      <w:r>
        <w:rPr>
          <w:u w:val="single"/>
        </w:rPr>
        <w:t xml:space="preserve">(iii) Upon request by a health care facility or a health care provider, a person authorized to consent to care under this subsection (2)(b) must provide to the person rendering care a declaration signed and dated under penalty of perjury pursuant to RCW 9A.72.085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u w:val="single"/>
        </w:rPr>
        <w:t xml:space="preserve">(c)</w:t>
      </w:r>
      <w:r>
        <w:rPr/>
        <w:t xml:space="preserve"> A health care provider may, but is not required to, rely on the representations or declaration of a person claiming to be a relative responsible for the care of the minor patient, under (a)(v) of this subsection, </w:t>
      </w:r>
      <w:r>
        <w:rPr>
          <w:u w:val="single"/>
        </w:rPr>
        <w:t xml:space="preserve">or a person claiming to be authorized to consent to the health care of the minor patient under (b) of this subsection,</w:t>
      </w:r>
      <w:r>
        <w:rPr/>
        <w:t xml:space="preserve"> if the health care provider does not have actual notice of the falsity of any of the statements made by the person claiming to be a relative responsible for the health care of the minor patient</w:t>
      </w:r>
      <w:r>
        <w:rPr>
          <w:u w:val="single"/>
        </w:rPr>
        <w:t xml:space="preserve">, or person claiming to be authorized to consent to the health care of the minor patient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health care facility or a health care provider may, in its discretion, require documentation of a person's claimed status as being a relative responsible for the health care of the minor patient</w:t>
      </w:r>
      <w:r>
        <w:rPr>
          <w:u w:val="single"/>
        </w:rPr>
        <w:t xml:space="preserve">, or a person claiming to be authorized to consent to the health care of the minor patient under (b) of this subsection</w:t>
      </w:r>
      <w:r>
        <w:rPr/>
        <w:t xml:space="preserve">. However, there is no obligation to require such documentation.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health care provider or health care facility where services are rendered shall be immune from suit in any action, civil or criminal, or from professional or other disciplinary action when such reliance is based on a declaration signed under penalty of perjury pursuant to RCW 9A.72.085 stating that the adult person is a relative responsible for the health care of the minor patient under (a)(v) of this subsection</w:t>
      </w:r>
      <w:r>
        <w:rPr>
          <w:u w:val="single"/>
        </w:rPr>
        <w:t xml:space="preserve">, or a person claiming to be authorized to consent to the health care of the minor patient under (b) of this subsection</w:t>
      </w:r>
      <w:r>
        <w:rPr/>
        <w:t xml:space="preserve">.</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147</w:t>
      </w:r>
      <w:r>
        <w:rPr/>
        <w:t xml:space="preserve"> ("Homeless child or youth"</w:t>
      </w:r>
      <w:r>
        <w:rPr>
          <w:rFonts w:ascii="Times New Roman" w:hAnsi="Times New Roman"/>
        </w:rPr>
        <w:t xml:space="preserve">—</w:t>
      </w:r>
      <w:r>
        <w:rPr/>
        <w:t xml:space="preserve">Informed consent for health care for patient under the age of majority</w:t>
      </w:r>
      <w:r>
        <w:rPr>
          <w:rFonts w:ascii="Times New Roman" w:hAnsi="Times New Roman"/>
        </w:rPr>
        <w:t xml:space="preserve">—</w:t>
      </w:r>
      <w:r>
        <w:rPr/>
        <w:t xml:space="preserve">Exemption from liability) and 2016 c 157 s 7 are each repealed.</w:t>
      </w:r>
    </w:p>
    <w:p/>
    <w:p>
      <w:pPr>
        <w:jc w:val="center"/>
      </w:pPr>
      <w:r>
        <w:rPr>
          <w:b/>
        </w:rPr>
        <w:t>--- END ---</w:t>
      </w:r>
    </w:p>
    <w:sectPr>
      <w:pgNumType w:start="1"/>
      <w:footerReference xmlns:r="http://schemas.openxmlformats.org/officeDocument/2006/relationships" r:id="R849776d79d5749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9de67739de4d31" /><Relationship Type="http://schemas.openxmlformats.org/officeDocument/2006/relationships/footer" Target="/word/footer.xml" Id="R849776d79d5749fa" /></Relationships>
</file>