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4d09c0c4b44060" /></Relationships>
</file>

<file path=word/document.xml><?xml version="1.0" encoding="utf-8"?>
<w:document xmlns:w="http://schemas.openxmlformats.org/wordprocessingml/2006/main">
  <w:body>
    <w:p>
      <w:r>
        <w:t>H-1080.1</w:t>
      </w:r>
    </w:p>
    <w:p>
      <w:pPr>
        <w:jc w:val="center"/>
      </w:pPr>
      <w:r>
        <w:t>_______________________________________________</w:t>
      </w:r>
    </w:p>
    <w:p/>
    <w:p>
      <w:pPr>
        <w:jc w:val="center"/>
      </w:pPr>
      <w:r>
        <w:rPr>
          <w:b/>
        </w:rPr>
        <w:t>HOUSE BILL 1614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Goodman, Klippert, Orwall, Hayes, Pellicciotti, Holy, Griffey, Pettigrew, Muri, and Haler</w:t>
      </w:r>
    </w:p>
    <w:p/>
    <w:p>
      <w:r>
        <w:rPr>
          <w:t xml:space="preserve">Read first time 01/25/17.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impaired driving; amending RCW 46.20.385, 46.20.720, 46.61.504, 46.61.506, 46.61.517, and 46.64.025; and reenacting and amending RCW 9.96.060 and 10.31.100.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2014 c 176 s 1 and 2014 c 109 s 1 are each reenacted and amended to read as follows:</w:t>
      </w:r>
    </w:p>
    <w:p>
      <w:pPr>
        <w:spacing w:before="0" w:after="0" w:line="408" w:lineRule="exact"/>
        <w:ind w:left="0" w:right="0" w:firstLine="576"/>
        <w:jc w:val="left"/>
      </w:pPr>
      <w:r>
        <w:rPr/>
        <w:t xml:space="preserve">(1) Every person convicted of a misdemeanor or gross misdemeanor offense who has completed all of the terms of the sentence for the misdemeanor or gross misdemeanor offense may apply to the sentencing court for a vacation of the applicant's record of conviction for the offense. If the court finds the applicant meets the tests prescribed in subsection (2) of this section, the court may in its discretion vacate the record of conviction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t xml:space="preserve">(2) An applicant may not have the record of conviction for a misdemeanor or gross misdemeanor offense vacated if any one of the following is present:</w:t>
      </w:r>
    </w:p>
    <w:p>
      <w:pPr>
        <w:spacing w:before="0" w:after="0" w:line="408" w:lineRule="exact"/>
        <w:ind w:left="0" w:right="0" w:firstLine="576"/>
        <w:jc w:val="left"/>
      </w:pPr>
      <w:r>
        <w:rPr/>
        <w:t xml:space="preserve">(a) There are any criminal charges against the applicant pending in any court of this state or another state, or in any federal court;</w:t>
      </w:r>
    </w:p>
    <w:p>
      <w:pPr>
        <w:spacing w:before="0" w:after="0" w:line="408" w:lineRule="exact"/>
        <w:ind w:left="0" w:right="0" w:firstLine="576"/>
        <w:jc w:val="left"/>
      </w:pPr>
      <w:r>
        <w:rPr/>
        <w:t xml:space="preserve">(b) The offense was a violent offense as defined in RCW 9.94A.030 or an attempt to commit a violent offense;</w:t>
      </w:r>
    </w:p>
    <w:p>
      <w:pPr>
        <w:spacing w:before="0" w:after="0" w:line="408" w:lineRule="exact"/>
        <w:ind w:left="0" w:right="0" w:firstLine="576"/>
        <w:jc w:val="left"/>
      </w:pPr>
      <w:r>
        <w:rPr/>
        <w:t xml:space="preserve">(c) The offense was a violation of RCW 46.61.502 (driving while under the influence), 46.61.504 (actual physical control while under the influence), 9.91.020 (operating a railroad, etc. while intoxicated), or the offense is considered a "prior offense" under RCW 46.61.5055 and the applicant has had a subsequent alcohol or drug violation within ten years of the date of arrest for the prior offense </w:t>
      </w:r>
      <w:r>
        <w:rPr>
          <w:u w:val="single"/>
        </w:rPr>
        <w:t xml:space="preserve">or less than ten years has elapsed since the date of the arrest for the prior offense</w:t>
      </w:r>
      <w:r>
        <w:rPr/>
        <w:t xml:space="preserve">;</w:t>
      </w:r>
    </w:p>
    <w:p>
      <w:pPr>
        <w:spacing w:before="0" w:after="0" w:line="408" w:lineRule="exact"/>
        <w:ind w:left="0" w:right="0" w:firstLine="576"/>
        <w:jc w:val="left"/>
      </w:pPr>
      <w:r>
        <w:rPr/>
        <w:t xml:space="preserve">(d) The offense was any misdemeanor or gross misdemeanor violation, including attempt, of chapter 9.68 RCW (obscenity and pornography), chapter 9.68A RCW (sexual exploitation of children), or chapter 9A.44 RCW (sex offenses);</w:t>
      </w:r>
    </w:p>
    <w:p>
      <w:pPr>
        <w:spacing w:before="0" w:after="0" w:line="408" w:lineRule="exact"/>
        <w:ind w:left="0" w:right="0" w:firstLine="576"/>
        <w:jc w:val="left"/>
      </w:pPr>
      <w:r>
        <w:rPr/>
        <w:t xml:space="preserve">(e) The applicant was convicted of a misdemeanor or gross misdemeanor offense as defined in RCW 10.99.020, or the court determines after a review of the court file that the offense was committed by one family member or household member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t xml:space="preserve">(ii) The applicant has previously had a conviction for domestic violence.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rPr/>
        <w:t xml:space="preserve">(iii) The applicant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rPr/>
        <w:t xml:space="preserve">(iv) Less than five years have elapsed since the person completed the terms of the original conditions of the sentence, including any financial obligations and successful completion of any treatment ordered as a condition of sentencing;</w:t>
      </w:r>
    </w:p>
    <w:p>
      <w:pPr>
        <w:spacing w:before="0" w:after="0" w:line="408" w:lineRule="exact"/>
        <w:ind w:left="0" w:right="0" w:firstLine="576"/>
        <w:jc w:val="left"/>
      </w:pPr>
      <w:r>
        <w:rPr/>
        <w:t xml:space="preserve">(f) For any offense other than those described in (e) of this subsection, less than three years have passed since the person completed the terms of the sentence, including any financial obligations;</w:t>
      </w:r>
    </w:p>
    <w:p>
      <w:pPr>
        <w:spacing w:before="0" w:after="0" w:line="408" w:lineRule="exact"/>
        <w:ind w:left="0" w:right="0" w:firstLine="576"/>
        <w:jc w:val="left"/>
      </w:pPr>
      <w:r>
        <w:rPr/>
        <w:t xml:space="preserve">(g) The offender has been convicted of a new crime in this state, another state, or federal court since the date of conviction;</w:t>
      </w:r>
    </w:p>
    <w:p>
      <w:pPr>
        <w:spacing w:before="0" w:after="0" w:line="408" w:lineRule="exact"/>
        <w:ind w:left="0" w:right="0" w:firstLine="576"/>
        <w:jc w:val="left"/>
      </w:pPr>
      <w:r>
        <w:rPr/>
        <w:t xml:space="preserve">(h) The applicant has ever had the record of another conviction vacated; or</w:t>
      </w:r>
    </w:p>
    <w:p>
      <w:pPr>
        <w:spacing w:before="0" w:after="0" w:line="408" w:lineRule="exact"/>
        <w:ind w:left="0" w:right="0" w:firstLine="576"/>
        <w:jc w:val="left"/>
      </w:pPr>
      <w:r>
        <w:rPr/>
        <w:t xml:space="preserve">(i) The applicant is currently restrained, or has been restrained within five years prior to the vacation application, by a domestic violence protection order, a no-contact order, an antiharassment order, or a civil restraining order which restrains one party from contacting the other party.</w:t>
      </w:r>
    </w:p>
    <w:p>
      <w:pPr>
        <w:spacing w:before="0" w:after="0" w:line="408" w:lineRule="exact"/>
        <w:ind w:left="0" w:right="0" w:firstLine="576"/>
        <w:jc w:val="left"/>
      </w:pPr>
      <w:r>
        <w:rPr/>
        <w:t xml:space="preserve">(3) Subject to RCW 9.96.070, every person convicted of prostitution under RCW 9A.88.030 who committed the offense as a result of being a victim of trafficking, RCW 9A.40.100, promoting prostitution in the first degree, RCW 9A.88.070, promoting commercial sexual abuse of a minor, RCW 9.68A.101, or trafficking in persons under the trafficking victims protection act of 2000, 22 U.S.C. Sec. 7101 et seq. may apply to the sentencing court for vacation of the applicant's record of conviction for the prostitution offense. An applicant may not have the record of conviction for prostitution vacated if any one of the following is present:</w:t>
      </w:r>
    </w:p>
    <w:p>
      <w:pPr>
        <w:spacing w:before="0" w:after="0" w:line="408" w:lineRule="exact"/>
        <w:ind w:left="0" w:right="0" w:firstLine="576"/>
        <w:jc w:val="left"/>
      </w:pPr>
      <w:r>
        <w:rPr/>
        <w:t xml:space="preserve">(a) There are any criminal charges against the applicant pending in any court of this state or another state, or in any federal court, for any crime other than prostitution; or</w:t>
      </w:r>
    </w:p>
    <w:p>
      <w:pPr>
        <w:spacing w:before="0" w:after="0" w:line="408" w:lineRule="exact"/>
        <w:ind w:left="0" w:right="0" w:firstLine="576"/>
        <w:jc w:val="left"/>
      </w:pPr>
      <w:r>
        <w:rPr/>
        <w:t xml:space="preserve">(b) The offender has been convicted of another crime, except prostitution, in this state, another state, or federal court since the date of conviction.</w:t>
      </w:r>
    </w:p>
    <w:p>
      <w:pPr>
        <w:spacing w:before="0" w:after="0" w:line="408" w:lineRule="exact"/>
        <w:ind w:left="0" w:right="0" w:firstLine="576"/>
        <w:jc w:val="left"/>
      </w:pPr>
      <w:r>
        <w:rPr/>
        <w:t xml:space="preserve">(4) Every person convicted prior to January 1, 1975, of violating any statute or rule regarding the regulation of fishing activities, including, but not limited to,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rPr/>
        <w:t xml:space="preserve">(5) Once the court vacates a record of conviction under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this section may state that he or she has never been convicted of that crime. Nothing in this section affects or prevents the use of an offender's prior conviction in a later criminal prosecution.</w:t>
      </w:r>
    </w:p>
    <w:p>
      <w:pPr>
        <w:spacing w:before="0" w:after="0" w:line="408" w:lineRule="exact"/>
        <w:ind w:left="0" w:right="0" w:firstLine="576"/>
        <w:jc w:val="left"/>
      </w:pPr>
      <w:r>
        <w:rPr/>
        <w:t xml:space="preserve">(6) All costs incurred by the court and probation services shall be paid by the person making the motion to vacate the record unless a determination is made pursuant to chapter 10.101 RCW that the person making the motion is indigent, at the time the motion is brought.</w:t>
      </w:r>
    </w:p>
    <w:p>
      <w:pPr>
        <w:spacing w:before="0" w:after="0" w:line="408" w:lineRule="exact"/>
        <w:ind w:left="0" w:right="0" w:firstLine="576"/>
        <w:jc w:val="left"/>
      </w:pPr>
      <w:r>
        <w:rPr/>
        <w:t xml:space="preserve">(7)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100</w:t>
      </w:r>
      <w:r>
        <w:rPr/>
        <w:t xml:space="preserve"> and 2016 c 203 s 9 and 2016 c 113 s 1 are each reenacted and amended to read as follows:</w:t>
      </w:r>
    </w:p>
    <w:p>
      <w:pPr>
        <w:spacing w:before="0" w:after="0" w:line="408" w:lineRule="exact"/>
        <w:ind w:left="0" w:right="0" w:firstLine="576"/>
        <w:jc w:val="left"/>
      </w:pPr>
      <w:r>
        <w:rPr/>
        <w:t xml:space="preserve">A police officer having probable cause to believe that a person has committed or is committing a felony shall have the authority to arrest the person without a warrant. A police officer may arrest a person without a warrant for committing a misdemeanor or gross misdemeanor only when the offense is committed in the presence of an officer, except as provided in subsections (1) through (12) of this section.</w:t>
      </w:r>
    </w:p>
    <w:p>
      <w:pPr>
        <w:spacing w:before="0" w:after="0" w:line="408" w:lineRule="exact"/>
        <w:ind w:left="0" w:right="0" w:firstLine="576"/>
        <w:jc w:val="left"/>
      </w:pPr>
      <w:r>
        <w:rPr/>
        <w:t xml:space="preserve">(1) Any police officer having probable cause to believe that a person has committed or is committing a misdemeanor or gross misdemeanor, involving physical harm or threats of harm to any person or property or the unlawful taking of property or involving the use or possession of cannabis, or involving the acquisition, possession, or consumption of alcohol by a person under the age of twenty-one years under RCW 66.44.270, or involving criminal trespass under RCW 9A.52.070 or 9A.52.080, shall have the authority to arrest the person.</w:t>
      </w:r>
    </w:p>
    <w:p>
      <w:pPr>
        <w:spacing w:before="0" w:after="0" w:line="408" w:lineRule="exact"/>
        <w:ind w:left="0" w:right="0" w:firstLine="576"/>
        <w:jc w:val="left"/>
      </w:pPr>
      <w:r>
        <w:rPr/>
        <w:t xml:space="preserve">(2) A police officer shall arrest and take into custody, pending release on bail, personal recognizance, or court order, a person without a warrant when the officer has probable cause to believe that:</w:t>
      </w:r>
    </w:p>
    <w:p>
      <w:pPr>
        <w:spacing w:before="0" w:after="0" w:line="408" w:lineRule="exact"/>
        <w:ind w:left="0" w:right="0" w:firstLine="576"/>
        <w:jc w:val="left"/>
      </w:pPr>
      <w:r>
        <w:rPr/>
        <w:t xml:space="preserve">(a) An order has been issued of which the person has knowledge under RCW 26.44.063, or chapter 7.92, 7.90, 9A.46, 10.99, 26.09, 26.10, 26.26, 26.50, or 74.34 RCW restraining the person and the person has violated the terms of the order restraining the person from acts or threats of violence, or restraining the person from going onto the grounds of or entering a residence, workplace, school, or day care, or prohibiting the person from knowingly coming within, or knowingly remaining within, a specified distance of a location or, in the case of an order issued under RCW 26.44.063, imposing any other restrictions or conditions upon the person; or</w:t>
      </w:r>
    </w:p>
    <w:p>
      <w:pPr>
        <w:spacing w:before="0" w:after="0" w:line="408" w:lineRule="exact"/>
        <w:ind w:left="0" w:right="0" w:firstLine="576"/>
        <w:jc w:val="left"/>
      </w:pPr>
      <w:r>
        <w:rPr/>
        <w:t xml:space="preserve">(b) A foreign protection order, as defined in RCW 26.52.010, has been issued of which the person under restraint has knowledge and the person under restraint has violated a provision of the foreign protection order prohibiting the person under restraint from contacting or communicating with another person, or excluding the person under restraint from a residence, workplace, school, or day care, or prohibiting the person from knowingly coming within, or knowingly remaining within, a specified distance of a location, or a violation of any provision for which the foreign protection order specifically indicates that a violation will be a crime; or</w:t>
      </w:r>
    </w:p>
    <w:p>
      <w:pPr>
        <w:spacing w:before="0" w:after="0" w:line="408" w:lineRule="exact"/>
        <w:ind w:left="0" w:right="0" w:firstLine="576"/>
        <w:jc w:val="left"/>
      </w:pPr>
      <w:r>
        <w:rPr/>
        <w:t xml:space="preserve">(c) The person is eighteen years or older and within the preceding four hours has assaulted a family or household member as defined in RCW 10.99.020 and the officer believes: (i) A felonious assault has occurred; (ii) an assault has occurred which has resulted in bodily injury to the victim, whether the injury is observable by the responding officer or not; or (iii) that any physical action has occurred which was intended to cause another person reasonably to fear imminent serious bodily injury or death. Bodily injury means physical pain, illness, or an impairment of physical condition. When the officer has probable cause to believe that family or household members have assaulted each other, the officer is not required to arrest both persons. The officer shall arrest the person whom the officer believes to be the primary physical aggressor. In making this determination, the officer shall make every reasonable effort to consider: (A) The intent to protect victims of domestic violence under RCW 10.99.010; (B) the comparative extent of injuries inflicted or serious threats creating fear of physical injury; and (C) the history of domestic violence of each person involved, including whether the conduct was part of an ongoing pattern of abuse.</w:t>
      </w:r>
    </w:p>
    <w:p>
      <w:pPr>
        <w:spacing w:before="0" w:after="0" w:line="408" w:lineRule="exact"/>
        <w:ind w:left="0" w:right="0" w:firstLine="576"/>
        <w:jc w:val="left"/>
      </w:pPr>
      <w:r>
        <w:rPr/>
        <w:t xml:space="preserve">(3) A police officer shall, at the request of a parent or guardian, arrest the sixteen or seventeen year old child of that parent or guardian if the officer has probable cause to believe that the child has assaulted a family or household member as defined in RCW 10.99.020 in the preceding four hours. Nothing in this subsection removes a police officer's existing authority provided in this section to make an arrest.</w:t>
      </w:r>
    </w:p>
    <w:p>
      <w:pPr>
        <w:spacing w:before="0" w:after="0" w:line="408" w:lineRule="exact"/>
        <w:ind w:left="0" w:right="0" w:firstLine="576"/>
        <w:jc w:val="left"/>
      </w:pPr>
      <w:r>
        <w:rPr/>
        <w:t xml:space="preserve">(4) Any police officer having probable cause to believe that a person has committed or is committing a violation of any of the following traffic laws shall have the authority to arrest the person:</w:t>
      </w:r>
    </w:p>
    <w:p>
      <w:pPr>
        <w:spacing w:before="0" w:after="0" w:line="408" w:lineRule="exact"/>
        <w:ind w:left="0" w:right="0" w:firstLine="576"/>
        <w:jc w:val="left"/>
      </w:pPr>
      <w:r>
        <w:rPr/>
        <w:t xml:space="preserve">(a) RCW 46.52.010, relating to duty on striking an unattended car or other property;</w:t>
      </w:r>
    </w:p>
    <w:p>
      <w:pPr>
        <w:spacing w:before="0" w:after="0" w:line="408" w:lineRule="exact"/>
        <w:ind w:left="0" w:right="0" w:firstLine="576"/>
        <w:jc w:val="left"/>
      </w:pPr>
      <w:r>
        <w:rPr/>
        <w:t xml:space="preserve">(b) RCW 46.52.020, relating to duty in case of injury to or death of a person or damage to an attended vehicle;</w:t>
      </w:r>
    </w:p>
    <w:p>
      <w:pPr>
        <w:spacing w:before="0" w:after="0" w:line="408" w:lineRule="exact"/>
        <w:ind w:left="0" w:right="0" w:firstLine="576"/>
        <w:jc w:val="left"/>
      </w:pPr>
      <w:r>
        <w:rPr/>
        <w:t xml:space="preserve">(c) RCW 46.61.500 or 46.61.530, relating to reckless driving or racing of vehicles;</w:t>
      </w:r>
    </w:p>
    <w:p>
      <w:pPr>
        <w:spacing w:before="0" w:after="0" w:line="408" w:lineRule="exact"/>
        <w:ind w:left="0" w:right="0" w:firstLine="576"/>
        <w:jc w:val="left"/>
      </w:pPr>
      <w:r>
        <w:rPr/>
        <w:t xml:space="preserve">(d) RCW 46.61.502 or 46.61.504, relating to persons under the influence of intoxicating liquor or drugs;</w:t>
      </w:r>
    </w:p>
    <w:p>
      <w:pPr>
        <w:spacing w:before="0" w:after="0" w:line="408" w:lineRule="exact"/>
        <w:ind w:left="0" w:right="0" w:firstLine="576"/>
        <w:jc w:val="left"/>
      </w:pPr>
      <w:r>
        <w:rPr/>
        <w:t xml:space="preserve">(e) RCW 46.61.503 or 46.25.110, relating to persons having alcohol or THC in their system;</w:t>
      </w:r>
    </w:p>
    <w:p>
      <w:pPr>
        <w:spacing w:before="0" w:after="0" w:line="408" w:lineRule="exact"/>
        <w:ind w:left="0" w:right="0" w:firstLine="576"/>
        <w:jc w:val="left"/>
      </w:pPr>
      <w:r>
        <w:rPr/>
        <w:t xml:space="preserve">(f) RCW 46.20.342, relating to driving a motor vehicle while operator's license is suspended or revoked;</w:t>
      </w:r>
    </w:p>
    <w:p>
      <w:pPr>
        <w:spacing w:before="0" w:after="0" w:line="408" w:lineRule="exact"/>
        <w:ind w:left="0" w:right="0" w:firstLine="576"/>
        <w:jc w:val="left"/>
      </w:pPr>
      <w:r>
        <w:rPr/>
        <w:t xml:space="preserve">(g) RCW 46.61.5249, relating to operating a motor vehicle in a negligent manner.</w:t>
      </w:r>
    </w:p>
    <w:p>
      <w:pPr>
        <w:spacing w:before="0" w:after="0" w:line="408" w:lineRule="exact"/>
        <w:ind w:left="0" w:right="0" w:firstLine="576"/>
        <w:jc w:val="left"/>
      </w:pPr>
      <w:r>
        <w:rPr/>
        <w:t xml:space="preserve">(5) A law enforcement officer investigating at the scene of a motor vehicle accident may arrest the driver of a motor vehicle involved in the accident if the officer has probable cause to believe that the driver has committed in connection with the accident a violation of any traffic law or regulation.</w:t>
      </w:r>
    </w:p>
    <w:p>
      <w:pPr>
        <w:spacing w:before="0" w:after="0" w:line="408" w:lineRule="exact"/>
        <w:ind w:left="0" w:right="0" w:firstLine="576"/>
        <w:jc w:val="left"/>
      </w:pPr>
      <w:r>
        <w:rPr/>
        <w:t xml:space="preserve">(6)(a) A law enforcement officer investigating at the scene of a motor vessel accident may arrest the operator of a motor vessel involved in the accident if the officer has probable cause to believe that the operator has committed, in connection with the accident, a criminal violation of chapter 79A.60 RCW.</w:t>
      </w:r>
    </w:p>
    <w:p>
      <w:pPr>
        <w:spacing w:before="0" w:after="0" w:line="408" w:lineRule="exact"/>
        <w:ind w:left="0" w:right="0" w:firstLine="576"/>
        <w:jc w:val="left"/>
      </w:pPr>
      <w:r>
        <w:rPr/>
        <w:t xml:space="preserve">(b) A law enforcement officer investigating at the scene of a motor vessel accident may issue a citation for an infraction to the operator of a motor vessel involved in the accident if the officer has probable cause to believe that the operator has committed, in connection with the accident, a violation of any boating safety law of chapter 79A.60 RCW.</w:t>
      </w:r>
    </w:p>
    <w:p>
      <w:pPr>
        <w:spacing w:before="0" w:after="0" w:line="408" w:lineRule="exact"/>
        <w:ind w:left="0" w:right="0" w:firstLine="576"/>
        <w:jc w:val="left"/>
      </w:pPr>
      <w:r>
        <w:rPr/>
        <w:t xml:space="preserve">(7) Any police officer having probable cause to believe that a person has committed or is committing a violation of RCW 79A.60.040 shall have the authority to arrest the person.</w:t>
      </w:r>
    </w:p>
    <w:p>
      <w:pPr>
        <w:spacing w:before="0" w:after="0" w:line="408" w:lineRule="exact"/>
        <w:ind w:left="0" w:right="0" w:firstLine="576"/>
        <w:jc w:val="left"/>
      </w:pPr>
      <w:r>
        <w:rPr/>
        <w:t xml:space="preserve">(8) An officer may act upon the request of a law enforcement officer in whose presence a traffic infraction was committed, to stop, detain, arrest, or issue a notice of traffic infraction to the driver who is believed to have committed the infraction. The request by the witnessing officer shall give an officer the authority to take appropriate action under the laws of the state of Washington.</w:t>
      </w:r>
    </w:p>
    <w:p>
      <w:pPr>
        <w:spacing w:before="0" w:after="0" w:line="408" w:lineRule="exact"/>
        <w:ind w:left="0" w:right="0" w:firstLine="576"/>
        <w:jc w:val="left"/>
      </w:pPr>
      <w:r>
        <w:rPr/>
        <w:t xml:space="preserve">(9) Any police officer having probable cause to believe that a person has committed or is committing any act of indecent exposure, as defined in RCW 9A.88.010, may arrest the person.</w:t>
      </w:r>
    </w:p>
    <w:p>
      <w:pPr>
        <w:spacing w:before="0" w:after="0" w:line="408" w:lineRule="exact"/>
        <w:ind w:left="0" w:right="0" w:firstLine="576"/>
        <w:jc w:val="left"/>
      </w:pPr>
      <w:r>
        <w:rPr/>
        <w:t xml:space="preserve">(10) A police officer may arrest and take into custody, pending release on bail, personal recognizance, or court order, a person without a warrant when the officer has probable cause to believe that an order has been issued of which the person has knowledge under chapter 10.14 RCW and the person has violated the terms of that order.</w:t>
      </w:r>
    </w:p>
    <w:p>
      <w:pPr>
        <w:spacing w:before="0" w:after="0" w:line="408" w:lineRule="exact"/>
        <w:ind w:left="0" w:right="0" w:firstLine="576"/>
        <w:jc w:val="left"/>
      </w:pPr>
      <w:r>
        <w:rPr/>
        <w:t xml:space="preserve">(11) Any police officer having probable cause to believe that a person has, within twenty-four hours of the alleged violation, committed a violation of RCW 9A.50.020 may arrest such person.</w:t>
      </w:r>
    </w:p>
    <w:p>
      <w:pPr>
        <w:spacing w:before="0" w:after="0" w:line="408" w:lineRule="exact"/>
        <w:ind w:left="0" w:right="0" w:firstLine="576"/>
        <w:jc w:val="left"/>
      </w:pPr>
      <w:r>
        <w:rPr/>
        <w:t xml:space="preserve">(12) A police officer having probable cause to believe that a person illegally possesses or illegally has possessed a firearm or other dangerous weapon on private or public elementary or secondary school premises shall have the authority to arrest the person.</w:t>
      </w:r>
    </w:p>
    <w:p>
      <w:pPr>
        <w:spacing w:before="0" w:after="0" w:line="408" w:lineRule="exact"/>
        <w:ind w:left="0" w:right="0" w:firstLine="576"/>
        <w:jc w:val="left"/>
      </w:pPr>
      <w:r>
        <w:rPr/>
        <w:t xml:space="preserve">For purposes of this subsection, the term "firearm" has the meaning defined in RCW 9.41.010 and the term "dangerous weapon" has the meaning defined in RCW 9.41.250 and 9.41.280(1) (c) through (e).</w:t>
      </w:r>
    </w:p>
    <w:p>
      <w:pPr>
        <w:spacing w:before="0" w:after="0" w:line="408" w:lineRule="exact"/>
        <w:ind w:left="0" w:right="0" w:firstLine="576"/>
        <w:jc w:val="left"/>
      </w:pPr>
      <w:r>
        <w:rPr/>
        <w:t xml:space="preserve">(13) A law enforcement officer having probable cause to believe that a person has committed a violation under RCW 77.15.160(4) may issue a citation for an infraction to the person in connection with the violation.</w:t>
      </w:r>
    </w:p>
    <w:p>
      <w:pPr>
        <w:spacing w:before="0" w:after="0" w:line="408" w:lineRule="exact"/>
        <w:ind w:left="0" w:right="0" w:firstLine="576"/>
        <w:jc w:val="left"/>
      </w:pPr>
      <w:r>
        <w:rPr/>
        <w:t xml:space="preserve">(14) A law enforcement officer having probable cause to believe that a person has committed a criminal violation under RCW 77.15.809 or 77.15.811 may arrest the person in connection with the violation.</w:t>
      </w:r>
    </w:p>
    <w:p>
      <w:pPr>
        <w:spacing w:before="0" w:after="0" w:line="408" w:lineRule="exact"/>
        <w:ind w:left="0" w:right="0" w:firstLine="576"/>
        <w:jc w:val="left"/>
      </w:pPr>
      <w:r>
        <w:rPr/>
        <w:t xml:space="preserve">(15) Except as specifically provided in subsections (2), (4), (5), and (8) of this section, nothing in this section extends or otherwise affects the powers of arrest prescribed in Title 46 RCW.</w:t>
      </w:r>
    </w:p>
    <w:p>
      <w:pPr>
        <w:spacing w:before="0" w:after="0" w:line="408" w:lineRule="exact"/>
        <w:ind w:left="0" w:right="0" w:firstLine="576"/>
        <w:jc w:val="left"/>
      </w:pPr>
      <w:r>
        <w:rPr/>
        <w:t xml:space="preserve">(16) No police officer may be held criminally or civilly liable for making an arrest pursuant to subsection (2) or (10) of this section if the police officer acts in good faith and without malice.</w:t>
      </w:r>
    </w:p>
    <w:p>
      <w:pPr>
        <w:spacing w:before="0" w:after="0" w:line="408" w:lineRule="exact"/>
        <w:ind w:left="0" w:right="0" w:firstLine="576"/>
        <w:jc w:val="left"/>
      </w:pPr>
      <w:r>
        <w:rPr/>
        <w:t xml:space="preserve">(17)(a) Except as provided in (b) of this subsection, a police officer shall arrest and keep in custody, until release by a judicial officer on bail, personal recognizance, or court order, a person without a warrant when the officer has probable cause to believe that the person has violated RCW 46.61.502 or 46.61.504 or an equivalent local ordinance and the police officer has knowledge that the person</w:t>
      </w:r>
      <w:r>
        <w:rPr>
          <w:u w:val="single"/>
        </w:rPr>
        <w:t xml:space="preserve">: (i) H</w:t>
      </w:r>
      <w:r>
        <w:rPr/>
        <w:t xml:space="preserve">as a prior offense as defined in RCW 46.61.5055 within ten years</w:t>
      </w:r>
      <w:r>
        <w:rPr>
          <w:u w:val="single"/>
        </w:rPr>
        <w:t xml:space="preserve">; or (ii) is charged with or is awaiting arraignment for an offense that would qualify as a prior offense as defined in RCW 46.61.5055 if it were a conviction</w:t>
      </w:r>
      <w:r>
        <w:rPr/>
        <w:t xml:space="preserve">.</w:t>
      </w:r>
    </w:p>
    <w:p>
      <w:pPr>
        <w:spacing w:before="0" w:after="0" w:line="408" w:lineRule="exact"/>
        <w:ind w:left="0" w:right="0" w:firstLine="576"/>
        <w:jc w:val="left"/>
      </w:pPr>
      <w:r>
        <w:rPr/>
        <w:t xml:space="preserve">(b) A police officer is not required to keep in custody a person under (a) of this subsection if the person requires immediate medical attention and is admitted to a hospital.</w:t>
      </w:r>
    </w:p>
    <w:p>
      <w:pPr>
        <w:spacing w:before="0" w:after="0" w:line="408" w:lineRule="exact"/>
        <w:ind w:left="0" w:right="0" w:firstLine="576"/>
        <w:jc w:val="left"/>
      </w:pPr>
      <w:r>
        <w:rPr/>
        <w:t xml:space="preserve">(18) A juvenile detention facility shall book into detention any person under age eighteen brought to that detention facility pursuant to an arrest for assaulting a family or household member as defined in RCW 10.99.020.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385</w:t>
      </w:r>
      <w:r>
        <w:rPr/>
        <w:t xml:space="preserve"> and 2016 c 203 s 13 are each amended to read as follows:</w:t>
      </w:r>
    </w:p>
    <w:p>
      <w:pPr>
        <w:spacing w:before="0" w:after="0" w:line="408" w:lineRule="exact"/>
        <w:ind w:left="0" w:right="0" w:firstLine="576"/>
        <w:jc w:val="left"/>
      </w:pPr>
      <w:r>
        <w:rPr/>
        <w:t xml:space="preserve">(1)(a) Any person licensed under this chapter or who has a valid driver's license from another state, who is convicted of: (i) A violation of RCW 46.61.502 or 46.61.504 or an equivalent local or out-of-state statute or ordinance, or (ii) a violation of RCW 46.61.520(1)(a) or an equivalent local or out-of-state statute or ordinance, or (iii) a conviction for a violation of RCW 46.61.520(1) (b) or (c) if the conviction is the result of a charge that was originally filed as a violation of RCW 46.61.520(1)(a), or (iv) RCW 46.61.522(1)(b) or an equivalent local or out-of-state statute or ordinance, or (v) RCW 46.61.522(1) (a) or (c) if the conviction is the result of a charge that was originally filed as a violation of RCW 46.61.522(1)(b) committed while under the influence of intoxicating liquor or any drug, or (vi) who has had or will have his or her license suspended, revoked, or denied under RCW 46.20.3101, or who is otherwise permitted under subsection (8) of this section, may submit to the department an application for an ignition interlock driver's license. The department, upon receipt of the prescribed fee and upon determining that the petitioner is eligible to receive the license, may issue an ignition interlock driver's license.</w:t>
      </w:r>
    </w:p>
    <w:p>
      <w:pPr>
        <w:spacing w:before="0" w:after="0" w:line="408" w:lineRule="exact"/>
        <w:ind w:left="0" w:right="0" w:firstLine="576"/>
        <w:jc w:val="left"/>
      </w:pPr>
      <w:r>
        <w:rPr/>
        <w:t xml:space="preserve">(b) A person may apply for an ignition interlock driver's license anytime, including immediately after receiving the notices under RCW 46.20.308 or after his or her license is suspended, revoked, or denied.</w:t>
      </w:r>
    </w:p>
    <w:p>
      <w:pPr>
        <w:spacing w:before="0" w:after="0" w:line="408" w:lineRule="exact"/>
        <w:ind w:left="0" w:right="0" w:firstLine="576"/>
        <w:jc w:val="left"/>
      </w:pPr>
      <w:r>
        <w:rPr/>
        <w:t xml:space="preserve">(c) An applicant under this subsection shall provide proof to the satisfaction of the department that a functioning ignition interlock device has been installed on all vehicles operated by the person.</w:t>
      </w:r>
    </w:p>
    <w:p>
      <w:pPr>
        <w:spacing w:before="0" w:after="0" w:line="408" w:lineRule="exact"/>
        <w:ind w:left="0" w:right="0" w:firstLine="576"/>
        <w:jc w:val="left"/>
      </w:pPr>
      <w:r>
        <w:rPr/>
        <w:t xml:space="preserve">(i) The department shall require the person to maintain the device on all vehicles operated by the person and shall restrict the person to operating only vehicles equipped with the device, for the remainder of the period of suspension, revocation, or denial, unless otherwise permitted under RCW 46.20.720(6).</w:t>
      </w:r>
    </w:p>
    <w:p>
      <w:pPr>
        <w:spacing w:before="0" w:after="0" w:line="408" w:lineRule="exact"/>
        <w:ind w:left="0" w:right="0" w:firstLine="576"/>
        <w:jc w:val="left"/>
      </w:pPr>
      <w:r>
        <w:rPr/>
        <w:t xml:space="preserve">(ii) Subject to any periodic renewal requirements established by the department under this section and subject to any applicable compliance requirements under this chapter or other law, an ignition interlock driver's license granted upon a suspension or revocation under RCW 46.61.5055 or 46.20.3101 extends through the remaining portion of any concurrent or consecutive suspension or revocation that may be imposed as the result of administrative action and criminal conviction arising out of the same incident.</w:t>
      </w:r>
    </w:p>
    <w:p>
      <w:pPr>
        <w:spacing w:before="0" w:after="0" w:line="408" w:lineRule="exact"/>
        <w:ind w:left="0" w:right="0" w:firstLine="576"/>
        <w:jc w:val="left"/>
      </w:pPr>
      <w:r>
        <w:rPr/>
        <w:t xml:space="preserve">(2) An applicant for an ignition interlock driver's license who qualifies under subsection (1) of this section is eligible to receive a license only if the applicant files satisfactory proof of financial responsibility under chapter 46.29 RCW.</w:t>
      </w:r>
    </w:p>
    <w:p>
      <w:pPr>
        <w:spacing w:before="0" w:after="0" w:line="408" w:lineRule="exact"/>
        <w:ind w:left="0" w:right="0" w:firstLine="576"/>
        <w:jc w:val="left"/>
      </w:pPr>
      <w:r>
        <w:rPr/>
        <w:t xml:space="preserve">(3) Upon receipt of evidence that a holder of an ignition interlock driver's license granted under this subsection no longer has a functioning ignition interlock device installed on all vehicles operated by the driver, the director shall give written notice by first-class mail to the driver that the ignition interlock driver's license shall be canceled. If at any time before the cancellation goes into effect the driver submits evidence that a functioning ignition interlock device has been installed on all vehicles operated by the driver, the cancellation shall be stayed. If the cancellation becomes effective, the driver may obtain, at no additional charge, a new ignition interlock driver's license upon submittal of evidence that a functioning ignition interlock device has been installed on all vehicles operated by the driver.</w:t>
      </w:r>
    </w:p>
    <w:p>
      <w:pPr>
        <w:spacing w:before="0" w:after="0" w:line="408" w:lineRule="exact"/>
        <w:ind w:left="0" w:right="0" w:firstLine="576"/>
        <w:jc w:val="left"/>
      </w:pPr>
      <w:r>
        <w:rPr/>
        <w:t xml:space="preserve">(4) A person aggrieved by the decision of the department on the application for an ignition interlock driver's license may request a hearing as provided by rule of the department.</w:t>
      </w:r>
    </w:p>
    <w:p>
      <w:pPr>
        <w:spacing w:before="0" w:after="0" w:line="408" w:lineRule="exact"/>
        <w:ind w:left="0" w:right="0" w:firstLine="576"/>
        <w:jc w:val="left"/>
      </w:pPr>
      <w:r>
        <w:rPr/>
        <w:t xml:space="preserve">(5) The director shall cancel an ignition interlock driver's license after receiving notice that the holder thereof has been convicted of operating a motor vehicle in violation of its restrictions, no longer meets the eligibility requirements, or has been convicted of or found to have committed a separate offense or any other act or omission that under this chapter would warrant suspension or revocation of a regular driver's license. The department must give notice of the cancellation as provided under RCW 46.20.245. A person whose ignition interlock driver's license has been canceled under this section may reapply for a new ignition interlock driver's license if he or she is otherwise qualified under this section and pays the fee required under RCW 46.20.380.</w:t>
      </w:r>
    </w:p>
    <w:p>
      <w:pPr>
        <w:spacing w:before="0" w:after="0" w:line="408" w:lineRule="exact"/>
        <w:ind w:left="0" w:right="0" w:firstLine="576"/>
        <w:jc w:val="left"/>
      </w:pPr>
      <w:r>
        <w:rPr/>
        <w:t xml:space="preserve">(6)(a) Unless costs are waived by the ignition interlock company or the person is indigent under RCW 10.101.010, the applicant shall pay</w:t>
      </w:r>
      <w:r>
        <w:rPr>
          <w:u w:val="single"/>
        </w:rPr>
        <w:t xml:space="preserve">: (i) T</w:t>
      </w:r>
      <w:r>
        <w:rPr/>
        <w:t xml:space="preserve">he cost of installing, removing, and leasing the ignition interlock device</w:t>
      </w:r>
      <w:r>
        <w:rPr>
          <w:u w:val="single"/>
        </w:rPr>
        <w:t xml:space="preserve">, which shall be paid directly to the ignition interlock company;</w:t>
      </w:r>
      <w:r>
        <w:rPr/>
        <w:t xml:space="preserve"> and </w:t>
      </w:r>
      <w:r>
        <w:t>((</w:t>
      </w:r>
      <w:r>
        <w:rPr>
          <w:strike/>
        </w:rPr>
        <w:t xml:space="preserve">shall pay</w:t>
      </w:r>
      <w:r>
        <w:t>))</w:t>
      </w:r>
      <w:r>
        <w:rPr/>
        <w:t xml:space="preserve"> </w:t>
      </w:r>
      <w:r>
        <w:rPr>
          <w:u w:val="single"/>
        </w:rPr>
        <w:t xml:space="preserve">(ii)</w:t>
      </w:r>
      <w:r>
        <w:rPr/>
        <w:t xml:space="preserve"> an additional fee of twenty dollars per month</w:t>
      </w:r>
      <w:r>
        <w:rPr>
          <w:u w:val="single"/>
        </w:rPr>
        <w:t xml:space="preserve">, which shall be paid directly to the department</w:t>
      </w:r>
      <w:r>
        <w:rPr/>
        <w:t xml:space="preserve">. </w:t>
      </w:r>
      <w:r>
        <w:t>((</w:t>
      </w:r>
      <w:r>
        <w:rPr>
          <w:strike/>
        </w:rPr>
        <w:t xml:space="preserve">Payments shall be made directly to the ignition interlock company. The company shall remit the additional twenty dollar fee to the department.</w:t>
      </w:r>
      <w:r>
        <w:t>))</w:t>
      </w:r>
    </w:p>
    <w:p>
      <w:pPr>
        <w:spacing w:before="0" w:after="0" w:line="408" w:lineRule="exact"/>
        <w:ind w:left="0" w:right="0" w:firstLine="576"/>
        <w:jc w:val="left"/>
      </w:pPr>
      <w:r>
        <w:rPr/>
        <w:t xml:space="preserve">(b) The department shall deposit the proceeds of the twenty dollar fee into the ignition interlock device revolving account. Expenditures from the account may be used only to administer and operate the ignition interlock device revolving account program. The department shall adopt rules to provide monetary assistance according to greatest need and when funds are available.</w:t>
      </w:r>
    </w:p>
    <w:p>
      <w:pPr>
        <w:spacing w:before="0" w:after="0" w:line="408" w:lineRule="exact"/>
        <w:ind w:left="0" w:right="0" w:firstLine="576"/>
        <w:jc w:val="left"/>
      </w:pPr>
      <w:r>
        <w:rPr/>
        <w:t xml:space="preserve">(7) The department shall adopt rules to implement ignition interlock licensing. The department shall consult with the administrative office of the courts, the state patrol, the Washington association of sheriffs and police chiefs, ignition interlock companies, and any other organization or entity the department deems appropriate.</w:t>
      </w:r>
    </w:p>
    <w:p>
      <w:pPr>
        <w:spacing w:before="0" w:after="0" w:line="408" w:lineRule="exact"/>
        <w:ind w:left="0" w:right="0" w:firstLine="576"/>
        <w:jc w:val="left"/>
      </w:pPr>
      <w:r>
        <w:rPr/>
        <w:t xml:space="preserve">(8)(a) Any person licensed under this chapter who is convicted of a violation of RCW 46.61.500 when the charge was originally filed as a violation of RCW 46.61.502 or 46.61.504, or an equivalent local ordinance, may submit to the department an application for an ignition interlock driver's license under this section.</w:t>
      </w:r>
    </w:p>
    <w:p>
      <w:pPr>
        <w:spacing w:before="0" w:after="0" w:line="408" w:lineRule="exact"/>
        <w:ind w:left="0" w:right="0" w:firstLine="576"/>
        <w:jc w:val="left"/>
      </w:pPr>
      <w:r>
        <w:rPr/>
        <w:t xml:space="preserve">(b) A person who does not have any driver's license under this chapter, but who would otherwise be eligible under this section to apply for an ignition interlock license, may submit to the department an application for an ignition interlock license. The department may require the person to take any driver's licensing examination under this chapter and may require the person to also apply and qualify for a temporary restricted driver's license under RCW 46.20.391.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720</w:t>
      </w:r>
      <w:r>
        <w:rPr/>
        <w:t xml:space="preserve"> and 2016 c 203 s 14 are each amended to read as follows:</w:t>
      </w:r>
    </w:p>
    <w:p>
      <w:pPr>
        <w:spacing w:before="0" w:after="0" w:line="408" w:lineRule="exact"/>
        <w:ind w:left="0" w:right="0" w:firstLine="576"/>
        <w:jc w:val="left"/>
      </w:pPr>
      <w:r>
        <w:rPr/>
        <w:t xml:space="preserve">(1) </w:t>
      </w:r>
      <w:r>
        <w:rPr>
          <w:b/>
        </w:rPr>
        <w:t xml:space="preserve">Ignition interlock restriction.</w:t>
      </w:r>
      <w:r>
        <w:rPr/>
        <w:t xml:space="preserve"> The department shall require that a person may drive only a motor vehicle equipped with a functioning ignition interlock device:</w:t>
      </w:r>
    </w:p>
    <w:p>
      <w:pPr>
        <w:spacing w:before="0" w:after="0" w:line="408" w:lineRule="exact"/>
        <w:ind w:left="0" w:right="0" w:firstLine="576"/>
        <w:jc w:val="left"/>
      </w:pPr>
      <w:r>
        <w:rPr/>
        <w:t xml:space="preserve">(a) </w:t>
      </w:r>
      <w:r>
        <w:rPr>
          <w:b/>
        </w:rPr>
        <w:t xml:space="preserve">Pretrial release.</w:t>
      </w:r>
      <w:r>
        <w:rPr/>
        <w:t xml:space="preserve"> Upon receipt of notice from a court that an ignition interlock device restriction has been imposed under RCW 10.21.055;</w:t>
      </w:r>
    </w:p>
    <w:p>
      <w:pPr>
        <w:spacing w:before="0" w:after="0" w:line="408" w:lineRule="exact"/>
        <w:ind w:left="0" w:right="0" w:firstLine="576"/>
        <w:jc w:val="left"/>
      </w:pPr>
      <w:r>
        <w:rPr/>
        <w:t xml:space="preserve">(b) </w:t>
      </w:r>
      <w:r>
        <w:rPr>
          <w:b/>
        </w:rPr>
        <w:t xml:space="preserve">Ignition interlock driver's license.</w:t>
      </w:r>
      <w:r>
        <w:rPr/>
        <w:t xml:space="preserve"> As required for issuance of an ignition interlock driver's license under RCW 46.20.385;</w:t>
      </w:r>
    </w:p>
    <w:p>
      <w:pPr>
        <w:spacing w:before="0" w:after="0" w:line="408" w:lineRule="exact"/>
        <w:ind w:left="0" w:right="0" w:firstLine="576"/>
        <w:jc w:val="left"/>
      </w:pPr>
      <w:r>
        <w:rPr/>
        <w:t xml:space="preserve">(c) </w:t>
      </w:r>
      <w:r>
        <w:rPr>
          <w:b/>
        </w:rPr>
        <w:t xml:space="preserve">Deferred prosecution.</w:t>
      </w:r>
      <w:r>
        <w:rPr/>
        <w:t xml:space="preserve"> Upon receipt of notice from a court that the person is participating in a deferred prosecution program under RCW 10.05.020 for a violation of:</w:t>
      </w:r>
    </w:p>
    <w:p>
      <w:pPr>
        <w:spacing w:before="0" w:after="0" w:line="408" w:lineRule="exact"/>
        <w:ind w:left="0" w:right="0" w:firstLine="576"/>
        <w:jc w:val="left"/>
      </w:pPr>
      <w:r>
        <w:rPr/>
        <w:t xml:space="preserve">(i) RCW 46.61.502 or 46.61.504 or an equivalent local ordinance; or</w:t>
      </w:r>
    </w:p>
    <w:p>
      <w:pPr>
        <w:spacing w:before="0" w:after="0" w:line="408" w:lineRule="exact"/>
        <w:ind w:left="0" w:right="0" w:firstLine="576"/>
        <w:jc w:val="left"/>
      </w:pPr>
      <w:r>
        <w:rPr/>
        <w:t xml:space="preserve">(ii) RCW 46.61.5249 or 46.61.500 or an equivalent local ordinance if the person would be required under RCW 46.61.5249(4) or 46.61.500(3) (a) or (b) to install an ignition interlock device on all vehicles operated by the person in the event of a conviction;</w:t>
      </w:r>
    </w:p>
    <w:p>
      <w:pPr>
        <w:spacing w:before="0" w:after="0" w:line="408" w:lineRule="exact"/>
        <w:ind w:left="0" w:right="0" w:firstLine="576"/>
        <w:jc w:val="left"/>
      </w:pPr>
      <w:r>
        <w:rPr/>
        <w:t xml:space="preserve">(d) </w:t>
      </w:r>
      <w:r>
        <w:rPr>
          <w:b/>
        </w:rPr>
        <w:t xml:space="preserve">Post conviction.</w:t>
      </w:r>
      <w:r>
        <w:rPr/>
        <w:t xml:space="preserve"> After any applicable period of suspension, revocation, or denial of driving privileges:</w:t>
      </w:r>
    </w:p>
    <w:p>
      <w:pPr>
        <w:spacing w:before="0" w:after="0" w:line="408" w:lineRule="exact"/>
        <w:ind w:left="0" w:right="0" w:firstLine="576"/>
        <w:jc w:val="left"/>
      </w:pPr>
      <w:r>
        <w:rPr/>
        <w:t xml:space="preserve">(i) Due to a conviction of a violation of RCW 46.61.502 or 46.61.504 or an equivalent local or out-of-state statute or ordinance; or</w:t>
      </w:r>
    </w:p>
    <w:p>
      <w:pPr>
        <w:spacing w:before="0" w:after="0" w:line="408" w:lineRule="exact"/>
        <w:ind w:left="0" w:right="0" w:firstLine="576"/>
        <w:jc w:val="left"/>
      </w:pPr>
      <w:r>
        <w:rPr/>
        <w:t xml:space="preserve">(ii) Due to a conviction of a violation of RCW 46.61.5249 or 46.61.500 or an equivalent local ordinance if the person is required under RCW 46.61.5249(4) or 46.61.500(3) (a) or (b) to install an ignition interlock device on all vehicles operated by the person; or</w:t>
      </w:r>
    </w:p>
    <w:p>
      <w:pPr>
        <w:spacing w:before="0" w:after="0" w:line="408" w:lineRule="exact"/>
        <w:ind w:left="0" w:right="0" w:firstLine="576"/>
        <w:jc w:val="left"/>
      </w:pPr>
      <w:r>
        <w:rPr/>
        <w:t xml:space="preserve">(e) </w:t>
      </w:r>
      <w:r>
        <w:rPr>
          <w:b/>
        </w:rPr>
        <w:t xml:space="preserve">Court order.</w:t>
      </w:r>
      <w:r>
        <w:rPr/>
        <w:t xml:space="preserve"> Upon receipt of an order by a court having jurisdiction that a person charged or convicted of any offense involving the use, consumption, or possession of alcohol while operating a motor vehicle may drive only a motor vehicle equipped with a functioning ignition interlock. The court shall establish a specific calibration setting at which the ignition interlock will prevent the vehicle from being started. The court shall also establish the period of time for which ignition interlock use will be required.</w:t>
      </w:r>
    </w:p>
    <w:p>
      <w:pPr>
        <w:spacing w:before="0" w:after="0" w:line="408" w:lineRule="exact"/>
        <w:ind w:left="0" w:right="0" w:firstLine="576"/>
        <w:jc w:val="left"/>
      </w:pPr>
      <w:r>
        <w:rPr/>
        <w:t xml:space="preserve">(2) </w:t>
      </w:r>
      <w:r>
        <w:rPr>
          <w:b/>
        </w:rPr>
        <w:t xml:space="preserve">Calibration.</w:t>
      </w:r>
      <w:r>
        <w:rPr/>
        <w:t xml:space="preserve"> Unless otherwise specified by the court for a restriction imposed under subsection (1)(e) of this section, the ignition interlock device shall be calibrated to prevent the motor vehicle from being started when the breath sample provided has an alcohol concentration of 0.025 or more.</w:t>
      </w:r>
    </w:p>
    <w:p>
      <w:pPr>
        <w:spacing w:before="0" w:after="0" w:line="408" w:lineRule="exact"/>
        <w:ind w:left="0" w:right="0" w:firstLine="576"/>
        <w:jc w:val="left"/>
      </w:pPr>
      <w:r>
        <w:rPr/>
        <w:t xml:space="preserve">(3) </w:t>
      </w:r>
      <w:r>
        <w:rPr>
          <w:b/>
        </w:rPr>
        <w:t xml:space="preserve">Duration of restriction.</w:t>
      </w:r>
      <w:r>
        <w:rPr/>
        <w:t xml:space="preserve"> A restriction imposed under:</w:t>
      </w:r>
    </w:p>
    <w:p>
      <w:pPr>
        <w:spacing w:before="0" w:after="0" w:line="408" w:lineRule="exact"/>
        <w:ind w:left="0" w:right="0" w:firstLine="576"/>
        <w:jc w:val="left"/>
      </w:pPr>
      <w:r>
        <w:rPr/>
        <w:t xml:space="preserve">(a) Subsection (1)(a) of this section shall remain in effect until:</w:t>
      </w:r>
    </w:p>
    <w:p>
      <w:pPr>
        <w:spacing w:before="0" w:after="0" w:line="408" w:lineRule="exact"/>
        <w:ind w:left="0" w:right="0" w:firstLine="576"/>
        <w:jc w:val="left"/>
      </w:pPr>
      <w:r>
        <w:rPr/>
        <w:t xml:space="preserve">(i) The court has authorized the removal of the device under RCW 10.21.055; or</w:t>
      </w:r>
    </w:p>
    <w:p>
      <w:pPr>
        <w:spacing w:before="0" w:after="0" w:line="408" w:lineRule="exact"/>
        <w:ind w:left="0" w:right="0" w:firstLine="576"/>
        <w:jc w:val="left"/>
      </w:pPr>
      <w:r>
        <w:rPr/>
        <w:t xml:space="preserve">(ii) The department has imposed a restriction under subsection (1)(b), (c), or (d) of this section arising out of the same incident.</w:t>
      </w:r>
    </w:p>
    <w:p>
      <w:pPr>
        <w:spacing w:before="0" w:after="0" w:line="408" w:lineRule="exact"/>
        <w:ind w:left="0" w:right="0" w:firstLine="576"/>
        <w:jc w:val="left"/>
      </w:pPr>
      <w:r>
        <w:rPr/>
        <w:t xml:space="preserve">(b) Subsection (1)(b) of this section remains in effect during the validity of any ignition interlock driver's license that has been issued to the person.</w:t>
      </w:r>
    </w:p>
    <w:p>
      <w:pPr>
        <w:spacing w:before="0" w:after="0" w:line="408" w:lineRule="exact"/>
        <w:ind w:left="0" w:right="0" w:firstLine="576"/>
        <w:jc w:val="left"/>
      </w:pPr>
      <w:r>
        <w:rPr/>
        <w:t xml:space="preserve">(c) Subsection (1)(c)(i) or (d)(i) of this section shall be for no less than:</w:t>
      </w:r>
    </w:p>
    <w:p>
      <w:pPr>
        <w:spacing w:before="0" w:after="0" w:line="408" w:lineRule="exact"/>
        <w:ind w:left="0" w:right="0" w:firstLine="576"/>
        <w:jc w:val="left"/>
      </w:pPr>
      <w:r>
        <w:rPr/>
        <w:t xml:space="preserve">(i) For a person who has not previously been restricted under this subsection, a period of one year;</w:t>
      </w:r>
    </w:p>
    <w:p>
      <w:pPr>
        <w:spacing w:before="0" w:after="0" w:line="408" w:lineRule="exact"/>
        <w:ind w:left="0" w:right="0" w:firstLine="576"/>
        <w:jc w:val="left"/>
      </w:pPr>
      <w:r>
        <w:rPr/>
        <w:t xml:space="preserve">(ii) For a person who has previously been restricted under (c)(i) of this subsection, a period of five years;</w:t>
      </w:r>
    </w:p>
    <w:p>
      <w:pPr>
        <w:spacing w:before="0" w:after="0" w:line="408" w:lineRule="exact"/>
        <w:ind w:left="0" w:right="0" w:firstLine="576"/>
        <w:jc w:val="left"/>
      </w:pPr>
      <w:r>
        <w:rPr/>
        <w:t xml:space="preserve">(iii) For a person who has previously been restricted under (c)(ii) of this subsection, a period of ten years.</w:t>
      </w:r>
    </w:p>
    <w:p>
      <w:pPr>
        <w:spacing w:before="0" w:after="0" w:line="408" w:lineRule="exact"/>
        <w:ind w:left="0" w:right="0" w:firstLine="576"/>
        <w:jc w:val="left"/>
      </w:pPr>
      <w:r>
        <w:rPr/>
        <w:t xml:space="preserve">The restriction of a person who is convicted of a violation of RCW 46.61.502 or 46.61.504 or an equivalent local ordinance and who committed the offense while a passenger under the age of sixteen was in the vehicle shall be extended for an additional six-month period as required by RCW 46.61.5055(6)(a).</w:t>
      </w:r>
    </w:p>
    <w:p>
      <w:pPr>
        <w:spacing w:before="0" w:after="0" w:line="408" w:lineRule="exact"/>
        <w:ind w:left="0" w:right="0" w:firstLine="576"/>
        <w:jc w:val="left"/>
      </w:pPr>
      <w:r>
        <w:rPr/>
        <w:t xml:space="preserve">(d) Subsection (1)(c)(ii) or (d)(ii) of this section shall be for a period of no less than six months.</w:t>
      </w:r>
    </w:p>
    <w:p>
      <w:pPr>
        <w:spacing w:before="0" w:after="0" w:line="408" w:lineRule="exact"/>
        <w:ind w:left="0" w:right="0" w:firstLine="576"/>
        <w:jc w:val="left"/>
      </w:pPr>
      <w:r>
        <w:rPr/>
        <w:t xml:space="preserve">(e) Subsection (1)(e) of this section shall remain in effect for the period of time specified by the court.</w:t>
      </w:r>
    </w:p>
    <w:p>
      <w:pPr>
        <w:spacing w:before="0" w:after="0" w:line="408" w:lineRule="exact"/>
        <w:ind w:left="0" w:right="0" w:firstLine="576"/>
        <w:jc w:val="left"/>
      </w:pPr>
      <w:r>
        <w:rPr/>
        <w:t xml:space="preserve">The period of restriction under (c) and (d) of this subsection based on incidents occurring on or after June 9, 2016, must be tolled for any period in which the person does not have an ignition interlock device installed on a vehicle owned or operated by the person.</w:t>
      </w:r>
    </w:p>
    <w:p>
      <w:pPr>
        <w:spacing w:before="0" w:after="0" w:line="408" w:lineRule="exact"/>
        <w:ind w:left="0" w:right="0" w:firstLine="576"/>
        <w:jc w:val="left"/>
      </w:pPr>
      <w:r>
        <w:rPr/>
        <w:t xml:space="preserve">(4) </w:t>
      </w:r>
      <w:r>
        <w:rPr>
          <w:b/>
        </w:rPr>
        <w:t xml:space="preserve">Requirements for removal.</w:t>
      </w:r>
      <w:r>
        <w:rPr/>
        <w:t xml:space="preserve"> A restriction imposed under subsection (1)(c) or (d) of this section shall remain in effect until the department receives a declaration from the person's ignition interlock device vendor, in a form provided or approved by the department, certifying that there have been none of the following incidents in the </w:t>
      </w:r>
      <w:r>
        <w:t>((</w:t>
      </w:r>
      <w:r>
        <w:rPr>
          <w:strike/>
        </w:rPr>
        <w:t xml:space="preserve">four</w:t>
      </w:r>
      <w:r>
        <w:t>))</w:t>
      </w:r>
      <w:r>
        <w:rPr/>
        <w:t xml:space="preserve"> </w:t>
      </w:r>
      <w:r>
        <w:rPr>
          <w:u w:val="single"/>
        </w:rPr>
        <w:t xml:space="preserve">one hundred eighty</w:t>
      </w:r>
      <w:r>
        <w:rPr/>
        <w:t xml:space="preserve"> consecutive </w:t>
      </w:r>
      <w:r>
        <w:t>((</w:t>
      </w:r>
      <w:r>
        <w:rPr>
          <w:strike/>
        </w:rPr>
        <w:t xml:space="preserve">months</w:t>
      </w:r>
      <w:r>
        <w:t>))</w:t>
      </w:r>
      <w:r>
        <w:rPr/>
        <w:t xml:space="preserve"> </w:t>
      </w:r>
      <w:r>
        <w:rPr>
          <w:u w:val="single"/>
        </w:rPr>
        <w:t xml:space="preserve">days</w:t>
      </w:r>
      <w:r>
        <w:rPr/>
        <w:t xml:space="preserve"> prior to the date of release:</w:t>
      </w:r>
    </w:p>
    <w:p>
      <w:pPr>
        <w:spacing w:before="0" w:after="0" w:line="408" w:lineRule="exact"/>
        <w:ind w:left="0" w:right="0" w:firstLine="576"/>
        <w:jc w:val="left"/>
      </w:pPr>
      <w:r>
        <w:rPr/>
        <w:t xml:space="preserve">(a) Any attempt to start the vehicle with a breath alcohol concentration of 0.04 or more unless a subsequent test performed within ten minutes registers a breath alcohol concentration lower than 0.04 and the digital image confirms the same person provided both samples;</w:t>
      </w:r>
    </w:p>
    <w:p>
      <w:pPr>
        <w:spacing w:before="0" w:after="0" w:line="408" w:lineRule="exact"/>
        <w:ind w:left="0" w:right="0" w:firstLine="576"/>
        <w:jc w:val="left"/>
      </w:pPr>
      <w:r>
        <w:rPr/>
        <w:t xml:space="preserve">(b) Failure to take any random test unless a review of the digital image confirms that the vehicle was not occupied by the driver at the time of the missed test;</w:t>
      </w:r>
    </w:p>
    <w:p>
      <w:pPr>
        <w:spacing w:before="0" w:after="0" w:line="408" w:lineRule="exact"/>
        <w:ind w:left="0" w:right="0" w:firstLine="576"/>
        <w:jc w:val="left"/>
      </w:pPr>
      <w:r>
        <w:rPr/>
        <w:t xml:space="preserve">(c) Failure to pass any random retest with a breath alcohol concentration of 0.025 or lower unless a subsequent test performed within ten minutes registers a breath alcohol concentration lower than 0.025, and the digital image confirms the same person provided both samples; or</w:t>
      </w:r>
    </w:p>
    <w:p>
      <w:pPr>
        <w:spacing w:before="0" w:after="0" w:line="408" w:lineRule="exact"/>
        <w:ind w:left="0" w:right="0" w:firstLine="576"/>
        <w:jc w:val="left"/>
      </w:pPr>
      <w:r>
        <w:rPr/>
        <w:t xml:space="preserve">(d) Failure of the person to appear at the ignition interlock device vendor when required for maintenance, repair, calibration, monitoring, inspection, or replacement of the device.</w:t>
      </w:r>
    </w:p>
    <w:p>
      <w:pPr>
        <w:spacing w:before="0" w:after="0" w:line="408" w:lineRule="exact"/>
        <w:ind w:left="0" w:right="0" w:firstLine="576"/>
        <w:jc w:val="left"/>
      </w:pPr>
      <w:r>
        <w:rPr/>
        <w:t xml:space="preserve">(5) </w:t>
      </w:r>
      <w:r>
        <w:rPr>
          <w:b/>
        </w:rPr>
        <w:t xml:space="preserve">Day-for-day credit.</w:t>
      </w:r>
      <w:r>
        <w:rPr/>
        <w:t xml:space="preserve"> (a) The time period during which a person has an ignition interlock device installed in order to meet the requirements of subsection (1)(b) of this section shall apply on a day-for-day basis toward satisfying the period of time the ignition interlock device restriction is imposed under subsection (1)(c) or (d) of this section arising out of the same incident.</w:t>
      </w:r>
    </w:p>
    <w:p>
      <w:pPr>
        <w:spacing w:before="0" w:after="0" w:line="408" w:lineRule="exact"/>
        <w:ind w:left="0" w:right="0" w:firstLine="576"/>
        <w:jc w:val="left"/>
      </w:pPr>
      <w:r>
        <w:rPr/>
        <w:t xml:space="preserve">(b) The department must also give the person a day-for-day credit for any time period, beginning from the date of the incident, during which the person kept an ignition interlock device installed on all vehicles the person operates, other than those subject to the employer exemption under subsection (6) of this section.</w:t>
      </w:r>
    </w:p>
    <w:p>
      <w:pPr>
        <w:spacing w:before="0" w:after="0" w:line="408" w:lineRule="exact"/>
        <w:ind w:left="0" w:right="0" w:firstLine="576"/>
        <w:jc w:val="left"/>
      </w:pPr>
      <w:r>
        <w:rPr/>
        <w:t xml:space="preserve">(c) If the day-for-day credit granted under this subsection equals or exceeds the period of time the ignition interlock device restriction is imposed under subsection (1)(c) or (d) of this section arising out of the same incident, and the person has already met the requirements for removal of the device under subsection (4) of this section, the department may waive the requirement that a device be installed or that the person again meet the requirements for removal.</w:t>
      </w:r>
    </w:p>
    <w:p>
      <w:pPr>
        <w:spacing w:before="0" w:after="0" w:line="408" w:lineRule="exact"/>
        <w:ind w:left="0" w:right="0" w:firstLine="576"/>
        <w:jc w:val="left"/>
      </w:pPr>
      <w:r>
        <w:rPr/>
        <w:t xml:space="preserve">(6) </w:t>
      </w:r>
      <w:r>
        <w:rPr>
          <w:b/>
        </w:rPr>
        <w:t xml:space="preserve">Employer exemption.</w:t>
      </w:r>
      <w:r>
        <w:rPr/>
        <w:t xml:space="preserve"> (a) Except as provided in (b) of this subsection, the installation of an ignition interlock device is not necessary on vehicles owned, leased, or rented by a person's employer and on those vehicles whose care and/or maintenance is the temporary responsibility of the employer, and driven at the direction of a person's employer as a requirement of employment during working hours. The person must provide the department with a declaration pursuant to RCW 9A.72.085 from his or her employer stating that the person's employment requires the person to operate a vehicle owned by the employer or other persons during working hours.</w:t>
      </w:r>
    </w:p>
    <w:p>
      <w:pPr>
        <w:spacing w:before="0" w:after="0" w:line="408" w:lineRule="exact"/>
        <w:ind w:left="0" w:right="0" w:firstLine="576"/>
        <w:jc w:val="left"/>
      </w:pPr>
      <w:r>
        <w:rPr/>
        <w:t xml:space="preserve">(b) The employer exemption does not apply when the employer's vehicle is assigned exclusively to the restricted driver and used solely for commuting to and from employment.</w:t>
      </w:r>
    </w:p>
    <w:p>
      <w:pPr>
        <w:spacing w:before="0" w:after="0" w:line="408" w:lineRule="exact"/>
        <w:ind w:left="0" w:right="0" w:firstLine="576"/>
        <w:jc w:val="left"/>
      </w:pPr>
      <w:r>
        <w:rPr/>
        <w:t xml:space="preserve">(7) </w:t>
      </w:r>
      <w:r>
        <w:rPr>
          <w:b/>
        </w:rPr>
        <w:t xml:space="preserve">Ignition interlock device revolving account.</w:t>
      </w:r>
      <w:r>
        <w:rPr/>
        <w:t xml:space="preserve"> In addition to any other costs associated with the use of an ignition interlock device imposed on the person restricted under this section, the person shall pay an additional fee of twenty dollars per month. Payments </w:t>
      </w:r>
      <w:r>
        <w:rPr>
          <w:u w:val="single"/>
        </w:rPr>
        <w:t xml:space="preserve">for the additional twenty dollar monthly fee</w:t>
      </w:r>
      <w:r>
        <w:rPr/>
        <w:t xml:space="preserve"> must be made directly to the </w:t>
      </w:r>
      <w:r>
        <w:t>((</w:t>
      </w:r>
      <w:r>
        <w:rPr>
          <w:strike/>
        </w:rPr>
        <w:t xml:space="preserve">ignition interlock company. The company shall remit the additional twenty dollar fee to the</w:t>
      </w:r>
      <w:r>
        <w:t>))</w:t>
      </w:r>
      <w:r>
        <w:rPr/>
        <w:t xml:space="preserve"> department to be deposited into the ignition interlock device revolving account. The department may waive the monthly fee if the person is indigent under RCW 10.101.010.</w:t>
      </w:r>
    </w:p>
    <w:p>
      <w:pPr>
        <w:spacing w:before="0" w:after="0" w:line="408" w:lineRule="exact"/>
        <w:ind w:left="0" w:right="0" w:firstLine="576"/>
        <w:jc w:val="left"/>
      </w:pPr>
      <w:r>
        <w:rPr/>
        <w:t xml:space="preserve">(8) </w:t>
      </w:r>
      <w:r>
        <w:rPr>
          <w:b/>
        </w:rPr>
        <w:t xml:space="preserve">Foreign jurisdiction.</w:t>
      </w:r>
      <w:r>
        <w:rPr/>
        <w:t xml:space="preserve"> For a person restricted under this section who is residing outside of the state of Washington, the department may accept verification of installation of an ignition interlock device by an ignition interlock company authorized to do business in the jurisdiction in which the person resides, provided the device meets any applicable requirements of that jurisdiction. The department may waive the monthly fee required by subsection (7) of this section if collection of the fee would be impractical in the case of a person residing in another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2015 2nd sp.s. c 3 s 24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w:t>
      </w:r>
      <w:r>
        <w:t>((</w:t>
      </w:r>
      <w:r>
        <w:rPr>
          <w:strike/>
        </w:rPr>
        <w:t xml:space="preserve">and it is an affirmative defense</w:t>
      </w:r>
      <w:r>
        <w:t>))</w:t>
      </w:r>
      <w:r>
        <w:rPr/>
        <w:t xml:space="preserve"> </w:t>
      </w:r>
      <w:r>
        <w:rPr>
          <w:u w:val="single"/>
        </w:rPr>
        <w:t xml:space="preserve">or subject</w:t>
      </w:r>
      <w:r>
        <w:rPr/>
        <w:t xml:space="preserve"> to any action pursuant to RCW 46.20.308 to suspend, revoke, or deny the privilege to drive if, prior to being pursued by a law enforcement officer, the person has moved the vehicle safely off the roadway. </w:t>
      </w:r>
      <w:r>
        <w:rPr>
          <w:u w:val="single"/>
        </w:rPr>
        <w:t xml:space="preserve">A vehicle is safely off the roadway if:</w:t>
      </w:r>
    </w:p>
    <w:p>
      <w:pPr>
        <w:spacing w:before="0" w:after="0" w:line="408" w:lineRule="exact"/>
        <w:ind w:left="0" w:right="0" w:firstLine="576"/>
        <w:jc w:val="left"/>
      </w:pPr>
      <w:r>
        <w:rPr>
          <w:u w:val="single"/>
        </w:rPr>
        <w:t xml:space="preserve">(a) The driver is removed from the driver's seat;</w:t>
      </w:r>
    </w:p>
    <w:p>
      <w:pPr>
        <w:spacing w:before="0" w:after="0" w:line="408" w:lineRule="exact"/>
        <w:ind w:left="0" w:right="0" w:firstLine="576"/>
        <w:jc w:val="left"/>
      </w:pPr>
      <w:r>
        <w:rPr>
          <w:u w:val="single"/>
        </w:rPr>
        <w:t xml:space="preserve">(b) The vehicle is parked in an area that is not a sidewalk, bike path, or driving lane;</w:t>
      </w:r>
    </w:p>
    <w:p>
      <w:pPr>
        <w:spacing w:before="0" w:after="0" w:line="408" w:lineRule="exact"/>
        <w:ind w:left="0" w:right="0" w:firstLine="576"/>
        <w:jc w:val="left"/>
      </w:pPr>
      <w:r>
        <w:rPr>
          <w:u w:val="single"/>
        </w:rPr>
        <w:t xml:space="preserve">(c) The vehicle's engine is off; and</w:t>
      </w:r>
    </w:p>
    <w:p>
      <w:pPr>
        <w:spacing w:before="0" w:after="0" w:line="408" w:lineRule="exact"/>
        <w:ind w:left="0" w:right="0" w:firstLine="576"/>
        <w:jc w:val="left"/>
      </w:pPr>
      <w:r>
        <w:rPr>
          <w:u w:val="single"/>
        </w:rPr>
        <w:t xml:space="preserve">(d) The vehicle's transmission is in park, if a car, or in gear, if a motorcycle or manual vehicle.</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0.08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four or more prior offenses within ten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506</w:t>
      </w:r>
      <w:r>
        <w:rPr/>
        <w:t xml:space="preserve"> and 2016 c 203 s 8 are each amended to read as follows:</w:t>
      </w:r>
    </w:p>
    <w:p>
      <w:pPr>
        <w:spacing w:before="0" w:after="0" w:line="408" w:lineRule="exact"/>
        <w:ind w:left="0" w:right="0" w:firstLine="576"/>
        <w:jc w:val="left"/>
      </w:pPr>
      <w:r>
        <w:rPr/>
        <w:t xml:space="preserve">(1) Upon the trial of any civil or criminal action or proceeding arising out of acts alleged to have been committed by any person while driving or in actual physical control of a vehicle while under the influence of intoxicating liquor or any drug, if the person's alcohol concentration is less than 0.08 or the person's THC concentration is less than 5.00, it is evidence that may be considered with other competent evidence in determining whether the person was under the influence of intoxicating liquor or any drug.</w:t>
      </w:r>
    </w:p>
    <w:p>
      <w:pPr>
        <w:spacing w:before="0" w:after="0" w:line="408" w:lineRule="exact"/>
        <w:ind w:left="0" w:right="0" w:firstLine="576"/>
        <w:jc w:val="left"/>
      </w:pPr>
      <w:r>
        <w:rPr/>
        <w:t xml:space="preserve">(2)(a) The breath analysis of the person's alcohol concentration shall be based upon grams of alcohol per two hundred ten liters of breath.</w:t>
      </w:r>
    </w:p>
    <w:p>
      <w:pPr>
        <w:spacing w:before="0" w:after="0" w:line="408" w:lineRule="exact"/>
        <w:ind w:left="0" w:right="0" w:firstLine="576"/>
        <w:jc w:val="left"/>
      </w:pPr>
      <w:r>
        <w:rPr/>
        <w:t xml:space="preserve">(b) The blood analysis of the person's THC concentration shall be based upon nanograms per milliliter of whole blood.</w:t>
      </w:r>
    </w:p>
    <w:p>
      <w:pPr>
        <w:spacing w:before="0" w:after="0" w:line="408" w:lineRule="exact"/>
        <w:ind w:left="0" w:right="0" w:firstLine="576"/>
        <w:jc w:val="left"/>
      </w:pPr>
      <w:r>
        <w:rPr/>
        <w:t xml:space="preserve">(c) The foregoing provisions of this section shall not be construed as limiting the introduction of any other competent evidence bearing upon the question whether the person was under the influence of intoxicating liquor or any drug.</w:t>
      </w:r>
    </w:p>
    <w:p>
      <w:pPr>
        <w:spacing w:before="0" w:after="0" w:line="408" w:lineRule="exact"/>
        <w:ind w:left="0" w:right="0" w:firstLine="576"/>
        <w:jc w:val="left"/>
      </w:pPr>
      <w:r>
        <w:rPr/>
        <w:t xml:space="preserve">(3) Analysis of the person's blood or breath to be considered valid under the provisions of this section or RCW 46.61.502 or 46.61.504 shall have been performed according to methods approved by the state toxicologist and by an individual possessing a valid permit issued by the state toxicologist for this purpose. The state toxicologist is directed to approve satisfactory techniques or methods, to supervise the examination of individuals to ascertain their qualifications and competence to conduct such analyses, and to issue permits which shall be subject to termination or revocation at the discretion of the state toxicologist.</w:t>
      </w:r>
    </w:p>
    <w:p>
      <w:pPr>
        <w:spacing w:before="0" w:after="0" w:line="408" w:lineRule="exact"/>
        <w:ind w:left="0" w:right="0" w:firstLine="576"/>
        <w:jc w:val="left"/>
      </w:pPr>
      <w:r>
        <w:rPr/>
        <w:t xml:space="preserve">(4)(a) A breath test performed by any instrument approved by the state toxicologist shall be admissible at trial or in an administrative proceeding if the prosecution or department produces prima facie evidence of the following:</w:t>
      </w:r>
    </w:p>
    <w:p>
      <w:pPr>
        <w:spacing w:before="0" w:after="0" w:line="408" w:lineRule="exact"/>
        <w:ind w:left="0" w:right="0" w:firstLine="576"/>
        <w:jc w:val="left"/>
      </w:pPr>
      <w:r>
        <w:rPr/>
        <w:t xml:space="preserve">(i) The person who performed the test was authorized to perform such test by the state toxicologist;</w:t>
      </w:r>
    </w:p>
    <w:p>
      <w:pPr>
        <w:spacing w:before="0" w:after="0" w:line="408" w:lineRule="exact"/>
        <w:ind w:left="0" w:right="0" w:firstLine="576"/>
        <w:jc w:val="left"/>
      </w:pPr>
      <w:r>
        <w:rPr/>
        <w:t xml:space="preserve">(ii) The person being tested did not vomit or have anything to eat, drink, or smoke for at least fifteen minutes prior to administration of the test;</w:t>
      </w:r>
    </w:p>
    <w:p>
      <w:pPr>
        <w:spacing w:before="0" w:after="0" w:line="408" w:lineRule="exact"/>
        <w:ind w:left="0" w:right="0" w:firstLine="576"/>
        <w:jc w:val="left"/>
      </w:pPr>
      <w:r>
        <w:rPr/>
        <w:t xml:space="preserve">(iii) The person being tested did not have any foreign substances, not to include dental work </w:t>
      </w:r>
      <w:r>
        <w:rPr>
          <w:u w:val="single"/>
        </w:rPr>
        <w:t xml:space="preserve">or piercings</w:t>
      </w:r>
      <w:r>
        <w:rPr/>
        <w:t xml:space="preserve">, fixed or removable, in his or her mouth at the beginning of the fifteen-minute observation period;</w:t>
      </w:r>
    </w:p>
    <w:p>
      <w:pPr>
        <w:spacing w:before="0" w:after="0" w:line="408" w:lineRule="exact"/>
        <w:ind w:left="0" w:right="0" w:firstLine="576"/>
        <w:jc w:val="left"/>
      </w:pPr>
      <w:r>
        <w:rPr/>
        <w:t xml:space="preserve">(iv) Prior to the start of the test, the temperature of any liquid simulator solution utilized as an external standard, as measured by a thermometer approved of by the state toxicologist was thirty-four degrees centigrade plus or minus 0.3 degrees centigrade;</w:t>
      </w:r>
    </w:p>
    <w:p>
      <w:pPr>
        <w:spacing w:before="0" w:after="0" w:line="408" w:lineRule="exact"/>
        <w:ind w:left="0" w:right="0" w:firstLine="576"/>
        <w:jc w:val="left"/>
      </w:pPr>
      <w:r>
        <w:rPr/>
        <w:t xml:space="preserve">(v) The internal standard test resulted in the message "verified";</w:t>
      </w:r>
    </w:p>
    <w:p>
      <w:pPr>
        <w:spacing w:before="0" w:after="0" w:line="408" w:lineRule="exact"/>
        <w:ind w:left="0" w:right="0" w:firstLine="576"/>
        <w:jc w:val="left"/>
      </w:pPr>
      <w:r>
        <w:rPr/>
        <w:t xml:space="preserve">(vi) The two breath samples agree to within plus or minus ten percent of their mean to be determined by the method approved by the state toxicologist;</w:t>
      </w:r>
    </w:p>
    <w:p>
      <w:pPr>
        <w:spacing w:before="0" w:after="0" w:line="408" w:lineRule="exact"/>
        <w:ind w:left="0" w:right="0" w:firstLine="576"/>
        <w:jc w:val="left"/>
      </w:pPr>
      <w:r>
        <w:rPr/>
        <w:t xml:space="preserve">(vii) The result of the test of the liquid simulator solution external standard or dry gas external standard result did lie between .072 to .088 inclusive; and</w:t>
      </w:r>
    </w:p>
    <w:p>
      <w:pPr>
        <w:spacing w:before="0" w:after="0" w:line="408" w:lineRule="exact"/>
        <w:ind w:left="0" w:right="0" w:firstLine="576"/>
        <w:jc w:val="left"/>
      </w:pPr>
      <w:r>
        <w:rPr/>
        <w:t xml:space="preserve">(viii) All blank tests gave results of .000.</w:t>
      </w:r>
    </w:p>
    <w:p>
      <w:pPr>
        <w:spacing w:before="0" w:after="0" w:line="408" w:lineRule="exact"/>
        <w:ind w:left="0" w:right="0" w:firstLine="576"/>
        <w:jc w:val="left"/>
      </w:pPr>
      <w:r>
        <w:rPr/>
        <w:t xml:space="preserve">(b) For purposes of this section, "prima facie evidence" is evidence of sufficient circumstances that would support a logical and reasonable inference of the facts sought to be proved. In assessing whether there is sufficient evidence of the foundational facts, the court or administrative tribunal is to assume the truth of the prosecution's or department's evidence and all reasonable inferences from it in a light most favorable to the prosecution or department.</w:t>
      </w:r>
    </w:p>
    <w:p>
      <w:pPr>
        <w:spacing w:before="0" w:after="0" w:line="408" w:lineRule="exact"/>
        <w:ind w:left="0" w:right="0" w:firstLine="576"/>
        <w:jc w:val="left"/>
      </w:pPr>
      <w:r>
        <w:rPr/>
        <w:t xml:space="preserve">(c) Nothing in this section shall be deemed to prevent the subject of the test from challenging the reliability or accuracy of the test, the reliability or functioning of the instrument, or any maintenance procedures. Such challenges, however, shall not preclude the admissibility of the test once the prosecution or department has made a prima facie showing of the requirements contained in (a) of this subsection. Instead, such challenges may be considered by the trier of fact in determining what weight to give to the test result.</w:t>
      </w:r>
    </w:p>
    <w:p>
      <w:pPr>
        <w:spacing w:before="0" w:after="0" w:line="408" w:lineRule="exact"/>
        <w:ind w:left="0" w:right="0" w:firstLine="576"/>
        <w:jc w:val="left"/>
      </w:pPr>
      <w:r>
        <w:rPr/>
        <w:t xml:space="preserve">(5) When a blood test is administered under the provisions of RCW 46.20.308, the withdrawal of blood for the purpose of determining its alcoholic or drug content may be performed only by a physician licensed under chapter 18.71 RCW; an osteopathic physician licensed under chapter 18.57 RCW; a registered nurse, licensed practical nurse, or advanced registered nurse practitioner licensed under chapter 18.79 RCW; a physician assistant licensed under chapter 18.71A RCW; an osteopathic physician assistant licensed under chapter 18.57A RCW; </w:t>
      </w:r>
      <w:r>
        <w:rPr>
          <w:u w:val="single"/>
        </w:rPr>
        <w:t xml:space="preserve">a physician's trained advanced emergency medical technician and paramedic certified under chapter 18.71 RCW;</w:t>
      </w:r>
      <w:r>
        <w:rPr/>
        <w:t xml:space="preserve"> an advanced emergency medical technician or paramedic licensed under chapter 18.73 RCW; until July 1, 2016, a health care assistant certified under chapter 18.135 RCW; or a medical assistant-certified or medical assistant-phlebotomist certified under chapter 18.360 RCW. Proof of qualification to draw blood may be established through the department of health's provider credential search. </w:t>
      </w:r>
      <w:r>
        <w:t>((</w:t>
      </w:r>
      <w:r>
        <w:rPr>
          <w:strike/>
        </w:rPr>
        <w:t xml:space="preserve">This</w:t>
      </w:r>
      <w:r>
        <w:t>))</w:t>
      </w:r>
      <w:r>
        <w:rPr/>
        <w:t xml:space="preserve"> </w:t>
      </w:r>
      <w:r>
        <w:rPr>
          <w:u w:val="single"/>
        </w:rPr>
        <w:t xml:space="preserve">When withdrawal of blood for the purpose of determining its alcoholic or drug content is performed outside Washington state, the withdrawal may be performed by any qualified person. These</w:t>
      </w:r>
      <w:r>
        <w:rPr/>
        <w:t xml:space="preserve"> limitation</w:t>
      </w:r>
      <w:r>
        <w:rPr>
          <w:u w:val="single"/>
        </w:rPr>
        <w:t xml:space="preserve">s</w:t>
      </w:r>
      <w:r>
        <w:rPr/>
        <w:t xml:space="preserve"> shall not apply to the taking of breath specimens.</w:t>
      </w:r>
    </w:p>
    <w:p>
      <w:pPr>
        <w:spacing w:before="0" w:after="0" w:line="408" w:lineRule="exact"/>
        <w:ind w:left="0" w:right="0" w:firstLine="576"/>
        <w:jc w:val="left"/>
      </w:pPr>
      <w:r>
        <w:rPr/>
        <w:t xml:space="preserve">(6) The person tested may have a licensed or certified health care provider listed in subsection (5) of this section, or a qualified technician, chemist, or other qualified person of his or her own choosing administer one or more tests in addition to any administered at the direction of a law enforcement officer. The test will be admissible if the person establishes the general acceptability of the testing technique or method. The failure or inability to obtain an additional test by a person shall not preclude the admission of evidence relating to the test or tests taken at the direction of a law enforcement officer.</w:t>
      </w:r>
    </w:p>
    <w:p>
      <w:pPr>
        <w:spacing w:before="0" w:after="0" w:line="408" w:lineRule="exact"/>
        <w:ind w:left="0" w:right="0" w:firstLine="576"/>
        <w:jc w:val="left"/>
      </w:pPr>
      <w:r>
        <w:rPr/>
        <w:t xml:space="preserve">(7) Upon the request of the person who shall submit to a test or tests at the request of a law enforcement officer, full information concerning the test or tests shall be made available to him or her or his or her attorney.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517</w:t>
      </w:r>
      <w:r>
        <w:rPr/>
        <w:t xml:space="preserve"> and 2001 c 142 s 1 are each amended to read as follows:</w:t>
      </w:r>
    </w:p>
    <w:p>
      <w:pPr>
        <w:spacing w:before="0" w:after="0" w:line="408" w:lineRule="exact"/>
        <w:ind w:left="0" w:right="0" w:firstLine="576"/>
        <w:jc w:val="left"/>
      </w:pPr>
      <w:r>
        <w:rPr/>
        <w:t xml:space="preserve">The refusal of a person to submit to a test of the alcohol or drug concentration in the person's </w:t>
      </w:r>
      <w:r>
        <w:t>((</w:t>
      </w:r>
      <w:r>
        <w:rPr>
          <w:strike/>
        </w:rPr>
        <w:t xml:space="preserve">blood or</w:t>
      </w:r>
      <w:r>
        <w:t>))</w:t>
      </w:r>
      <w:r>
        <w:rPr/>
        <w:t xml:space="preserve"> breath under RCW 46.20.308 is admissible into evidence at a subsequent criminal trial. </w:t>
      </w:r>
      <w:r>
        <w:rPr>
          <w:u w:val="single"/>
        </w:rPr>
        <w:t xml:space="preserve">The refusal of a person to submit to a test of the person's blood is admissible into evidence at a subsequent criminal trial when a search warrant, or an exception to the search warrant, authorized the seizure.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64</w:t>
      </w:r>
      <w:r>
        <w:rPr/>
        <w:t xml:space="preserve">.</w:t>
      </w:r>
      <w:r>
        <w:t xml:space="preserve">025</w:t>
      </w:r>
      <w:r>
        <w:rPr/>
        <w:t xml:space="preserve"> and 2016 c 203 s 4 are each amended to read as follows:</w:t>
      </w:r>
    </w:p>
    <w:p>
      <w:pPr>
        <w:spacing w:before="0" w:after="0" w:line="408" w:lineRule="exact"/>
        <w:ind w:left="0" w:right="0" w:firstLine="576"/>
        <w:jc w:val="left"/>
      </w:pPr>
      <w:r>
        <w:rPr/>
        <w:t xml:space="preserve">Whenever any person served with a traffic citation or </w:t>
      </w:r>
      <w:r>
        <w:rPr>
          <w:u w:val="single"/>
        </w:rPr>
        <w:t xml:space="preserve">provided notice of</w:t>
      </w:r>
      <w:r>
        <w:rPr/>
        <w:t xml:space="preserve"> a traffic-related criminal complaint willfully fails to appear at a requested hearing for a moving violation or fails to comply with the terms of a notice of traffic citation for a moving violation or a traffic-related criminal complaint, the court in which the defendant failed to appear shall promptly give notice of such fact to the department of licensing. Whenever thereafter the case in which the defendant failed to appear is adjudicated, the court hearing the case shall promptly file with the department a certificate showing that the case has been adjudicated. For the purposes of this section, "moving violation" is defined by rule pursuant to RCW 46.20.2891.</w:t>
      </w:r>
    </w:p>
    <w:p/>
    <w:p>
      <w:pPr>
        <w:jc w:val="center"/>
      </w:pPr>
      <w:r>
        <w:rPr>
          <w:b/>
        </w:rPr>
        <w:t>--- END ---</w:t>
      </w:r>
    </w:p>
    <w:sectPr>
      <w:pgNumType w:start="1"/>
      <w:footerReference xmlns:r="http://schemas.openxmlformats.org/officeDocument/2006/relationships" r:id="R6e98a5f379d943c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d87e4510d84d4b" /><Relationship Type="http://schemas.openxmlformats.org/officeDocument/2006/relationships/footer" Target="/word/footer.xml" Id="R6e98a5f379d943cb" /></Relationships>
</file>