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223ff2649a48a0" /></Relationships>
</file>

<file path=word/document.xml><?xml version="1.0" encoding="utf-8"?>
<w:document xmlns:w="http://schemas.openxmlformats.org/wordprocessingml/2006/main">
  <w:body>
    <w:p>
      <w:r>
        <w:t>H-2107.1</w:t>
      </w:r>
    </w:p>
    <w:p>
      <w:pPr>
        <w:jc w:val="center"/>
      </w:pPr>
      <w:r>
        <w:t>_______________________________________________</w:t>
      </w:r>
    </w:p>
    <w:p/>
    <w:p>
      <w:pPr>
        <w:jc w:val="center"/>
      </w:pPr>
      <w:r>
        <w:rPr>
          <w:b/>
        </w:rPr>
        <w:t>SECOND SUBSTITUTE HOUSE BILL 1612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Orwall, Harris, Jinkins, Goodman, Haler, Robinson, Fey, Kilduff, and McBride)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public health educational platform for suicide prevention and strategies to reduce access to lethal means; amending RCW 43.70.445, 43.70.442, and 9.41.113; adding new sections to chapter 43.70 RCW; creating new sections; making an appropriation;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 one thousand one hundred suicide deaths occur each year in Washington and these suicide deaths take an enormous toll on families and communities across the state. The legislature further finds that: Sixty-five percent of all suicides, and most suicide deaths and attempts for young people ages ten to eighteen, occur using firearms and prescription medications that are easily accessible in homes; firearms are the most lethal method used in suicide and almost entirely account for more men dying by suicide than women; sixty-seven percent of all veteran deaths by suicide are by firearm; and nearly eighty percent of all deaths by firearms in Washington are suicides. The legislature further finds that there is a need for a robust public education campaign designed to raise awareness of suicide and to teach everyone the role that he or she can play in suicide prevention. The legislature further finds that important suicide prevention efforts include: Motivating households to improve safe storage practices to reduce deaths from firearms and prescription medications; decreasing barriers to prevent access to lethal means by allowing for temporary and voluntary transfers of firearms when individuals are at risk for suicide; increasing access to drug take-back sites; and making the public aware of suicide prevention steps, including recognizing warning signs, empathizing and listening, asking directly about suicide, removing dangers to ensure immediate safety, and getting help. The legislature intends by this act to create a public-private partnership fund to implement a suicide-safer home public education campaign in the coming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445</w:t>
      </w:r>
      <w:r>
        <w:rPr/>
        <w:t xml:space="preserve"> and 2016 c 90 s 2 are each amended to read as follows:</w:t>
      </w:r>
    </w:p>
    <w:p>
      <w:pPr>
        <w:spacing w:before="0" w:after="0" w:line="408" w:lineRule="exact"/>
        <w:ind w:left="0" w:right="0" w:firstLine="576"/>
        <w:jc w:val="left"/>
      </w:pPr>
      <w:r>
        <w:rPr/>
        <w:t xml:space="preserve">(1)(a) Subject to the availability of amounts appropriated for this specific purpose, a </w:t>
      </w:r>
      <w:r>
        <w:t>((</w:t>
      </w:r>
      <w:r>
        <w:rPr>
          <w:strike/>
        </w:rPr>
        <w:t xml:space="preserve">safe</w:t>
      </w:r>
      <w:r>
        <w:t>))</w:t>
      </w:r>
      <w:r>
        <w:rPr/>
        <w:t xml:space="preserve"> </w:t>
      </w:r>
      <w:r>
        <w:rPr>
          <w:u w:val="single"/>
        </w:rPr>
        <w:t xml:space="preserve">suicide-safer</w:t>
      </w:r>
      <w:r>
        <w:rPr/>
        <w:t xml:space="preserve"> homes task force is established to raise public awareness and increase suicide prevention education among new partners who are in key positions to help reduce suicide. The task force shall be administered and staffed by the University of Washington school of social work.</w:t>
      </w:r>
    </w:p>
    <w:p>
      <w:pPr>
        <w:spacing w:before="0" w:after="0" w:line="408" w:lineRule="exact"/>
        <w:ind w:left="0" w:right="0" w:firstLine="576"/>
        <w:jc w:val="left"/>
      </w:pPr>
      <w:r>
        <w:rPr/>
        <w:t xml:space="preserve">(b) The </w:t>
      </w:r>
      <w:r>
        <w:t>((</w:t>
      </w:r>
      <w:r>
        <w:rPr>
          <w:strike/>
        </w:rPr>
        <w:t xml:space="preserve">safe</w:t>
      </w:r>
      <w:r>
        <w:t>))</w:t>
      </w:r>
      <w:r>
        <w:rPr/>
        <w:t xml:space="preserve"> </w:t>
      </w:r>
      <w:r>
        <w:rPr>
          <w:u w:val="single"/>
        </w:rPr>
        <w:t xml:space="preserve">suicide-safer</w:t>
      </w:r>
      <w:r>
        <w:rPr/>
        <w:t xml:space="preserve"> homes task force </w:t>
      </w:r>
      <w:r>
        <w:t>((</w:t>
      </w:r>
      <w:r>
        <w:rPr>
          <w:strike/>
        </w:rPr>
        <w:t xml:space="preserve">shall consist of the members comprised of</w:t>
      </w:r>
      <w:r>
        <w:t>))</w:t>
      </w:r>
      <w:r>
        <w:rPr/>
        <w:t xml:space="preserve"> </w:t>
      </w:r>
      <w:r>
        <w:rPr>
          <w:u w:val="single"/>
        </w:rPr>
        <w:t xml:space="preserve">comprises</w:t>
      </w:r>
      <w:r>
        <w:rPr/>
        <w:t xml:space="preserve"> a suicide prevention and firearms subcommittee and a suicide prevention and </w:t>
      </w:r>
      <w:r>
        <w:t>((</w:t>
      </w:r>
      <w:r>
        <w:rPr>
          <w:strike/>
        </w:rPr>
        <w:t xml:space="preserve">pharmacy</w:t>
      </w:r>
      <w:r>
        <w:t>))</w:t>
      </w:r>
      <w:r>
        <w:rPr/>
        <w:t xml:space="preserve"> </w:t>
      </w:r>
      <w:r>
        <w:rPr>
          <w:u w:val="single"/>
        </w:rPr>
        <w:t xml:space="preserve">health care</w:t>
      </w:r>
      <w:r>
        <w:rPr/>
        <w:t xml:space="preserve">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w:t>
      </w:r>
      <w:r>
        <w:t>((</w:t>
      </w:r>
      <w:r>
        <w:rPr>
          <w:strike/>
        </w:rPr>
        <w:t xml:space="preserve">pharmacy</w:t>
      </w:r>
      <w:r>
        <w:t>))</w:t>
      </w:r>
      <w:r>
        <w:rPr/>
        <w:t xml:space="preserve"> </w:t>
      </w:r>
      <w:r>
        <w:rPr>
          <w:u w:val="single"/>
        </w:rPr>
        <w:t xml:space="preserve">health care</w:t>
      </w:r>
      <w:r>
        <w:rPr/>
        <w:t xml:space="preserve">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 </w:t>
      </w:r>
      <w:r>
        <w:t>((</w:t>
      </w:r>
      <w:r>
        <w:rPr>
          <w:strike/>
        </w:rPr>
        <w:t xml:space="preserve">and</w:t>
      </w:r>
      <w:r>
        <w:t>))</w:t>
      </w:r>
    </w:p>
    <w:p>
      <w:pPr>
        <w:spacing w:before="0" w:after="0" w:line="408" w:lineRule="exact"/>
        <w:ind w:left="0" w:right="0" w:firstLine="576"/>
        <w:jc w:val="left"/>
      </w:pPr>
      <w:r>
        <w:rPr/>
        <w:t xml:space="preserve">(H) </w:t>
      </w:r>
      <w:r>
        <w:rPr>
          <w:u w:val="single"/>
        </w:rPr>
        <w:t xml:space="preserve">Three members representing health care professionals providing suicide prevention training in the state, selected by the cochairs of the subcommittee; and</w:t>
      </w:r>
    </w:p>
    <w:p>
      <w:pPr>
        <w:spacing w:before="0" w:after="0" w:line="408" w:lineRule="exact"/>
        <w:ind w:left="0" w:right="0" w:firstLine="576"/>
        <w:jc w:val="left"/>
      </w:pPr>
      <w:r>
        <w:rPr>
          <w:u w:val="single"/>
        </w:rPr>
        <w:t xml:space="preserve">(I)</w:t>
      </w:r>
      <w:r>
        <w:rPr/>
        <w:t xml:space="preserve">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w:t>
      </w:r>
      <w:r>
        <w:rPr>
          <w:u w:val="single"/>
        </w:rPr>
        <w:t xml:space="preserve">and approve</w:t>
      </w:r>
      <w:r>
        <w:rPr/>
        <w:t xml:space="preserve"> suicide awareness and prevention messages for posters and brochures that are tailored to be effective for firearms owners for distribution to firearms dealers and </w:t>
      </w:r>
      <w:r>
        <w:t>((</w:t>
      </w:r>
      <w:r>
        <w:rPr>
          <w:strike/>
        </w:rPr>
        <w:t xml:space="preserve">firearm[s]</w:t>
      </w:r>
      <w:r>
        <w:t>))</w:t>
      </w:r>
      <w:r>
        <w:rPr/>
        <w:t xml:space="preserve"> </w:t>
      </w:r>
      <w:r>
        <w:rPr>
          <w:u w:val="single"/>
        </w:rPr>
        <w:t xml:space="preserve">firearms</w:t>
      </w:r>
      <w:r>
        <w:rPr/>
        <w:t xml:space="preserve">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w:t>
      </w:r>
      <w:r>
        <w:rPr>
          <w:u w:val="single"/>
        </w:rPr>
        <w:t xml:space="preserve">-</w:t>
      </w:r>
      <w:r>
        <w:rPr/>
        <w:t xml:space="preserve">up </w:t>
      </w:r>
      <w:r>
        <w:t>((</w:t>
      </w:r>
      <w:r>
        <w:rPr>
          <w:strike/>
        </w:rPr>
        <w:t xml:space="preserve">electronic mail [email]</w:t>
      </w:r>
      <w:r>
        <w:t>))</w:t>
      </w:r>
      <w:r>
        <w:rPr/>
        <w:t xml:space="preserve"> </w:t>
      </w:r>
      <w:r>
        <w:rPr>
          <w:u w:val="single"/>
        </w:rPr>
        <w:t xml:space="preserve">email</w:t>
      </w:r>
      <w:r>
        <w:rPr/>
        <w:t xml:space="preserve">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w:t>
      </w:r>
      <w:r>
        <w:t>((</w:t>
      </w:r>
      <w:r>
        <w:rPr>
          <w:strike/>
        </w:rPr>
        <w:t xml:space="preserve">Provide input to the department of health on the implementation of the safe homes project established in section 3 of this act;</w:t>
      </w:r>
    </w:p>
    <w:p>
      <w:pPr>
        <w:spacing w:before="0" w:after="0" w:line="408" w:lineRule="exact"/>
        <w:ind w:left="0" w:right="0" w:firstLine="576"/>
        <w:jc w:val="left"/>
      </w:pPr>
      <w:r>
        <w:rPr>
          <w:strike/>
        </w:rPr>
        <w:t xml:space="preserve">(h)</w:t>
      </w:r>
      <w:r>
        <w:t>))</w:t>
      </w:r>
      <w:r>
        <w:rPr/>
        <w:t xml:space="preserve"> Create a web site that will be a clearinghouse for the newly created suicide awareness and prevention materials developed by the task force;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(h)</w:t>
      </w:r>
      <w:r>
        <w:rPr/>
        <w:t xml:space="preserve"> Conduct a survey of firearms dealers and firearms ranges in the state to determine the types and amounts of incentives that would be effective in encouraging those entities to participate in </w:t>
      </w:r>
      <w:r>
        <w:t>((</w:t>
      </w:r>
      <w:r>
        <w:rPr>
          <w:strike/>
        </w:rPr>
        <w:t xml:space="preserve">the safe</w:t>
      </w:r>
      <w:r>
        <w:t>))</w:t>
      </w:r>
      <w:r>
        <w:rPr/>
        <w:t xml:space="preserve"> </w:t>
      </w:r>
      <w:r>
        <w:rPr>
          <w:u w:val="single"/>
        </w:rPr>
        <w:t xml:space="preserve">suicide-safer</w:t>
      </w:r>
      <w:r>
        <w:rPr/>
        <w:t xml:space="preserve"> homes project</w:t>
      </w:r>
      <w:r>
        <w:rPr>
          <w:u w:val="single"/>
        </w:rPr>
        <w:t xml:space="preserve">s</w:t>
      </w:r>
      <w:r>
        <w:rPr/>
        <w:t xml:space="preserve"> </w:t>
      </w:r>
      <w:r>
        <w:t>((</w:t>
      </w:r>
      <w:r>
        <w:rPr>
          <w:strike/>
        </w:rPr>
        <w:t xml:space="preserve">created in section 3 of this act</w:t>
      </w:r>
      <w:r>
        <w:t>))</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(i) Gather input on collateral educational materials that will help health care professionals in suicide prevention work; and</w:t>
      </w:r>
    </w:p>
    <w:p>
      <w:pPr>
        <w:spacing w:before="0" w:after="0" w:line="408" w:lineRule="exact"/>
        <w:ind w:left="0" w:right="0" w:firstLine="576"/>
        <w:jc w:val="left"/>
      </w:pPr>
      <w:r>
        <w:rPr>
          <w:u w:val="single"/>
        </w:rPr>
        <w:t xml:space="preserve">(j)</w:t>
      </w:r>
      <w:r>
        <w:rPr/>
        <w:t xml:space="preserve">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w:t>
      </w:r>
      <w:r>
        <w:t>((</w:t>
      </w:r>
      <w:r>
        <w:rPr>
          <w:strike/>
        </w:rPr>
        <w:t xml:space="preserve">consult with</w:t>
      </w:r>
      <w:r>
        <w:t>))</w:t>
      </w:r>
      <w:r>
        <w:rPr/>
        <w:t xml:space="preserve"> </w:t>
      </w:r>
      <w:r>
        <w:rPr>
          <w:u w:val="single"/>
        </w:rPr>
        <w:t xml:space="preserve">develop and prioritize a list of projects to carry out the task force's purposes and submit the prioritized list to</w:t>
      </w:r>
      <w:r>
        <w:rPr/>
        <w:t xml:space="preserve"> the department of health </w:t>
      </w:r>
      <w:r>
        <w:t>((</w:t>
      </w:r>
      <w:r>
        <w:rPr>
          <w:strike/>
        </w:rPr>
        <w:t xml:space="preserve">to develop timelines for the completion of the necessary tasks identified in subsection (2) of this section so that the department of health is able to implement the safe homes project under</w:t>
      </w:r>
      <w:r>
        <w:t>))</w:t>
      </w:r>
      <w:r>
        <w:rPr/>
        <w:t xml:space="preserve"> </w:t>
      </w:r>
      <w:r>
        <w:rPr>
          <w:u w:val="single"/>
        </w:rPr>
        <w:t xml:space="preserve">for funding from the suicide-safer homes project account created in</w:t>
      </w:r>
      <w:r>
        <w:rPr/>
        <w:t xml:space="preserve"> section 3 of this act </w:t>
      </w:r>
      <w:r>
        <w:t>((</w:t>
      </w:r>
      <w:r>
        <w:rPr>
          <w:strike/>
        </w:rPr>
        <w:t xml:space="preserve">by January 1, 2018</w:t>
      </w:r>
      <w:r>
        <w:t>))</w:t>
      </w:r>
      <w:r>
        <w:rPr/>
        <w:t xml:space="preserve">.</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suicide-safer homes project is created within the department of health for the purpose of accepting private funds for use by the suicide-safer homes task force created in RCW 43.70.445 in developing and providing suicide education and prevention materials, training, and outreach programs to help create suicide-safer homes. The secretary may accept gifts, grants, donations, or moneys from any source for deposit in the suicide-safer homes project account created in subsection (2) of this section.</w:t>
      </w:r>
    </w:p>
    <w:p>
      <w:pPr>
        <w:spacing w:before="0" w:after="0" w:line="408" w:lineRule="exact"/>
        <w:ind w:left="0" w:right="0" w:firstLine="576"/>
        <w:jc w:val="left"/>
      </w:pPr>
      <w:r>
        <w:rPr/>
        <w:t xml:space="preserve">(2) The suicide-safer homes project account is created in the custody of the state treasurer. The account shall consist of funds appropriated by the legislature for the suicide-safer homes project account and all receipts from gifts, grants, bequests, devises, or other funds from public and private sources to support the activities of the suicide-safer homes project. Only the secretary of the department of health, or the secretary's designee, may authorize expenditures from the account to fund projects identified and prioritized by the suicide-safer homes task force. Funds deposited in the suicide-safer homes project account may be used for the development and production of suicide prevention materials and training programs, for providing financial incentives to encourage firearms dealers and others to participate in suicide prevention training, and to implement pilot programs involving community outreach on creating suicide-safer homes.</w:t>
      </w:r>
    </w:p>
    <w:p>
      <w:pPr>
        <w:spacing w:before="0" w:after="0" w:line="408" w:lineRule="exact"/>
        <w:ind w:left="0" w:right="0" w:firstLine="576"/>
        <w:jc w:val="left"/>
      </w:pPr>
      <w:r>
        <w:rPr/>
        <w:t xml:space="preserve">(3) The suicide-safer homes project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2018, from the general fund to the suicide-safer homes project account created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w:t>
      </w:r>
      <w:r>
        <w:t>((</w:t>
      </w:r>
      <w:r>
        <w:rPr>
          <w:strike/>
        </w:rPr>
        <w:t xml:space="preserve">and</w:t>
      </w:r>
      <w:r>
        <w:t>))</w:t>
      </w:r>
    </w:p>
    <w:p>
      <w:pPr>
        <w:spacing w:before="0" w:after="0" w:line="408" w:lineRule="exact"/>
        <w:ind w:left="0" w:right="0" w:firstLine="576"/>
        <w:jc w:val="left"/>
      </w:pPr>
      <w:r>
        <w:rPr/>
        <w:t xml:space="preserve">(x) </w:t>
      </w:r>
      <w:r>
        <w:rPr>
          <w:u w:val="single"/>
        </w:rPr>
        <w:t xml:space="preserve">A dentist licensed under chapter 18.32 RCW;</w:t>
      </w:r>
    </w:p>
    <w:p>
      <w:pPr>
        <w:spacing w:before="0" w:after="0" w:line="408" w:lineRule="exact"/>
        <w:ind w:left="0" w:right="0" w:firstLine="576"/>
        <w:jc w:val="left"/>
      </w:pPr>
      <w:r>
        <w:rPr>
          <w:u w:val="single"/>
        </w:rPr>
        <w:t xml:space="preserve">(xi) A dental hygienist licensed under chapter 18.29 RCW; and</w:t>
      </w:r>
    </w:p>
    <w:p>
      <w:pPr>
        <w:spacing w:before="0" w:after="0" w:line="408" w:lineRule="exact"/>
        <w:ind w:left="0" w:right="0" w:firstLine="576"/>
        <w:jc w:val="left"/>
      </w:pPr>
      <w:r>
        <w:rPr>
          <w:u w:val="single"/>
        </w:rPr>
        <w:t xml:space="preserve">(xii)</w:t>
      </w:r>
      <w:r>
        <w:rPr/>
        <w:t xml:space="preserve"> A person holding a retired active license for one of the professions listed in (a)(i) through </w:t>
      </w:r>
      <w:r>
        <w:t>((</w:t>
      </w:r>
      <w:r>
        <w:rPr>
          <w:strike/>
        </w:rPr>
        <w:t xml:space="preserve">(ix)</w:t>
      </w:r>
      <w:r>
        <w:t>))</w:t>
      </w:r>
      <w:r>
        <w:rPr/>
        <w:t xml:space="preserve"> </w:t>
      </w:r>
      <w:r>
        <w:rPr>
          <w:u w:val="single"/>
        </w:rPr>
        <w:t xml:space="preserve">(xi)</w:t>
      </w:r>
      <w:r>
        <w:rPr/>
        <w:t xml:space="preserve">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u w:val="single"/>
        </w:rPr>
        <w:t xml:space="preserve">(iii) A licensed dentist, a licensed dental hygienist, or a person holding a retired active license as a dentist or dental hygienist shall complete the one-time training by the end of the full continuing education reporting period after the effective date of this section, or during the first full continuing education reporting period after initial licensure, whichever is later. Training completed between July 23, 2017, and the effective date of this section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w:t>
      </w:r>
      <w:r>
        <w:rPr>
          <w:u w:val="single"/>
        </w:rPr>
        <w:t xml:space="preserve">or dentists</w:t>
      </w:r>
      <w:r>
        <w:rPr/>
        <w:t xml:space="preserve">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July 1, 2020, the school of dentistry at the University of Washington shall develop a curriculum on suicide assessment, treatment, and management for dental students and licensed dentists. The curriculum must meet the minimum standards established under RCW 43.70.442 and must include material on identifying at-risk patients and limiting access to lethal means. When developing the curriculum, the school of dentistry must consult with experts on suicide assessment, treatment, and management and with the suicide-safer homes task force established in RCW 43.70.445. The school of dentistry shall submit a progress report to the governor and the relevant committees of the legislature by July 1, 2019.</w:t>
      </w:r>
    </w:p>
    <w:p>
      <w:pPr>
        <w:spacing w:before="0" w:after="0" w:line="408" w:lineRule="exact"/>
        <w:ind w:left="0" w:right="0" w:firstLine="576"/>
        <w:jc w:val="left"/>
      </w:pPr>
      <w:r>
        <w:rPr/>
        <w:t xml:space="preserve">(2) The dental quality assurance commission shall, for purposes of RCW 43.70.442(4)(a), consider a dentist who has successfully completed the curriculum developed under subsection (1) of this section prior to licensure as possessing the minimum training and experience necessary to be exempt from the training requirements in RCW 43.70.442.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w:t>
      </w:r>
      <w:r>
        <w:rPr>
          <w:u w:val="single"/>
        </w:rPr>
        <w:t xml:space="preserve">parents-in-law,</w:t>
      </w:r>
      <w:r>
        <w:rPr/>
        <w:t xml:space="preserve"> children, siblings, </w:t>
      </w:r>
      <w:r>
        <w:rPr>
          <w:u w:val="single"/>
        </w:rPr>
        <w:t xml:space="preserve">siblings-in-law,</w:t>
      </w:r>
      <w:r>
        <w:rPr/>
        <w:t xml:space="preserve"> grandparents, grandchildren, nieces, nephews, first cousins, aunts, and uncles, that is a bona fide gift </w:t>
      </w:r>
      <w:r>
        <w:rPr>
          <w:u w:val="single"/>
        </w:rPr>
        <w:t xml:space="preserve">or loan</w:t>
      </w:r>
      <w:r>
        <w:rPr/>
        <w:t xml:space="preserve">;</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w:t>
      </w:r>
      <w:r>
        <w:rPr>
          <w:u w:val="single"/>
        </w:rPr>
        <w:t xml:space="preserve">A temporary transfer of possession of a firearm if: (i) The temporary transfer is intended to prevent suicide or self-inflicted great bodily harm; (ii) the temporary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u w:val="single"/>
        </w:rPr>
        <w:t xml:space="preserve">(e)</w:t>
      </w:r>
      <w:r>
        <w:rPr/>
        <w:t xml:space="preserv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or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August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13e6bdb480de48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771879e452498d" /><Relationship Type="http://schemas.openxmlformats.org/officeDocument/2006/relationships/footer" Target="/word/footer.xml" Id="R13e6bdb480de48b3" /></Relationships>
</file>