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bbac44705b48b3" /></Relationships>
</file>

<file path=word/document.xml><?xml version="1.0" encoding="utf-8"?>
<w:document xmlns:w="http://schemas.openxmlformats.org/wordprocessingml/2006/main">
  <w:body>
    <w:p>
      <w:r>
        <w:t>H-2022.1</w:t>
      </w:r>
    </w:p>
    <w:p>
      <w:pPr>
        <w:jc w:val="center"/>
      </w:pPr>
      <w:r>
        <w:t>_______________________________________________</w:t>
      </w:r>
    </w:p>
    <w:p/>
    <w:p>
      <w:pPr>
        <w:jc w:val="center"/>
      </w:pPr>
      <w:r>
        <w:rPr>
          <w:b/>
        </w:rPr>
        <w:t>SUBSTITUTE HOUSE BILL 1548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curricula for persons in long-term care facilities with behavioral health needs; amending RCW 74.42.360; reenacting and amending RCW 74.42.010; and adding a new section to chapter 74.39A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shall adopt rules to establish minimum competencies and standards for the approval of curricula for facility-based caregivers serving persons with behavioral health needs and geriatric behavioral health workers. The curricula must include at least thirty hours of training specific to the diagnosis, care, and crisis management of residents with a mental health disorder, traumatic brain injury, or dementia. The curricula must be outcome-based, and the effectiveness measured by demonstrated competency in the core specialty areas through the use of a competency test.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2016 c 131 s 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t xml:space="preserve">(3) "Facility" refers to a nursing home as defined in RCW 18.51.010.</w:t>
      </w:r>
    </w:p>
    <w:p>
      <w:pPr>
        <w:spacing w:before="0" w:after="0" w:line="408" w:lineRule="exact"/>
        <w:ind w:left="0" w:right="0" w:firstLine="576"/>
        <w:jc w:val="left"/>
      </w:pPr>
      <w:r>
        <w:rPr/>
        <w:t xml:space="preserve">(4) "Geriatric behavioral health worker" means a person </w:t>
      </w:r>
      <w:r>
        <w:t>((</w:t>
      </w:r>
      <w:r>
        <w:rPr>
          <w:strike/>
        </w:rPr>
        <w:t xml:space="preserve">with a bachelor's or master's degree in social work</w:t>
      </w:r>
      <w:r>
        <w:t>))</w:t>
      </w:r>
      <w:r>
        <w:rPr/>
        <w:t xml:space="preserve"> who has received specialized training devoted to mental illness and treatment of older adults.</w:t>
      </w:r>
    </w:p>
    <w:p>
      <w:pPr>
        <w:spacing w:before="0" w:after="0" w:line="408" w:lineRule="exact"/>
        <w:ind w:left="0" w:right="0" w:firstLine="576"/>
        <w:jc w:val="left"/>
      </w:pPr>
      <w:r>
        <w:rPr/>
        <w:t xml:space="preserve">(5) "Licensed practical nurse" means a person licensed to practice practical nursing under chapter 18.79 RCW.</w:t>
      </w:r>
    </w:p>
    <w:p>
      <w:pPr>
        <w:spacing w:before="0" w:after="0" w:line="408" w:lineRule="exact"/>
        <w:ind w:left="0" w:right="0" w:firstLine="576"/>
        <w:jc w:val="left"/>
      </w:pPr>
      <w:r>
        <w:rPr/>
        <w:t xml:space="preserve">(6) </w:t>
      </w:r>
      <w:r>
        <w:t>((</w:t>
      </w:r>
      <w:r>
        <w:rPr>
          <w:strike/>
        </w:rPr>
        <w:t xml:space="preserve">"Licensed practical nurse" means a person licensed to practice practical nursing under chapter 18.79 RCW.</w:t>
      </w:r>
    </w:p>
    <w:p>
      <w:pPr>
        <w:spacing w:before="0" w:after="0" w:line="408" w:lineRule="exact"/>
        <w:ind w:left="0" w:right="0" w:firstLine="576"/>
        <w:jc w:val="left"/>
      </w:pPr>
      <w:r>
        <w:rPr>
          <w:strike/>
        </w:rPr>
        <w:t xml:space="preserve">(7)</w:t>
      </w:r>
      <w:r>
        <w:t>))</w:t>
      </w:r>
      <w:r>
        <w:rPr/>
        <w:t xml:space="preserve"> "Medicaid" means Title XIX of the Social Security Act enacted by the social security amendments of 1965 (42 U.S.C. Sec. 1396; 79 Stat. 343),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"Nurse practitioner" means a person licensed to practice advanced registered nursing under chapter 18.79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"Physician assistant" means a person practicing pursuant to chapter 18.57A or 18.71A RCW.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"Registered nurse" means a person licensed to practice registered nursing under chapter 18.79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"Resident" means an individual residing in a nursing home, as defined in RCW 18.51.010.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2016 c 131 s 2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staff has the same meaning as defined in RCW 74.42.010.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the center for medicare and medicaid service's payroll-based journal and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w:t>
      </w:r>
      <w:r>
        <w:t>((</w:t>
      </w:r>
      <w:r>
        <w:rPr>
          <w:strike/>
        </w:rPr>
        <w:t xml:space="preserve">HPRD [hours per resident day]</w:t>
      </w:r>
      <w:r>
        <w:t>))</w:t>
      </w:r>
      <w:r>
        <w:rPr/>
        <w:t xml:space="preserve"> </w:t>
      </w:r>
      <w:r>
        <w:rPr>
          <w:u w:val="single"/>
        </w:rPr>
        <w:t xml:space="preserve">hours per resident day</w:t>
      </w:r>
      <w:r>
        <w:rPr/>
        <w:t xml:space="preserve"> for the quarter. A facility found out of compliance must be assessed a monetary penalty at the lowest penalty level if the facility has met or exceeded the requirements in subsection (2) of this section for three or more consecutive years.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t xml:space="preserve">(i) The worker must</w:t>
      </w:r>
      <w:r>
        <w:rPr>
          <w:u w:val="single"/>
        </w:rPr>
        <w:t xml:space="preserve">:</w:t>
      </w:r>
    </w:p>
    <w:p>
      <w:pPr>
        <w:spacing w:before="0" w:after="0" w:line="408" w:lineRule="exact"/>
        <w:ind w:left="0" w:right="0" w:firstLine="576"/>
        <w:jc w:val="left"/>
      </w:pPr>
      <w:r>
        <w:rPr>
          <w:u w:val="single"/>
        </w:rPr>
        <w:t xml:space="preserve">(A) H</w:t>
      </w:r>
      <w:r>
        <w:rPr/>
        <w:t xml:space="preserve">ave at least three years experience providing care for individuals with chronic mental health issues, dementia, or intellectual and developmental disabilities in a long-term care or behavioral health care setting; </w:t>
      </w:r>
      <w:r>
        <w:rPr>
          <w:u w:val="single"/>
        </w:rPr>
        <w:t xml:space="preserve">or</w:t>
      </w:r>
    </w:p>
    <w:p>
      <w:pPr>
        <w:spacing w:before="0" w:after="0" w:line="408" w:lineRule="exact"/>
        <w:ind w:left="0" w:right="0" w:firstLine="576"/>
        <w:jc w:val="left"/>
      </w:pPr>
      <w:r>
        <w:rPr>
          <w:u w:val="single"/>
        </w:rPr>
        <w:t xml:space="preserve">(B) Have successfully completed a facility-based behavioral health curriculum approved by the department under section 1 of this act;</w:t>
      </w:r>
    </w:p>
    <w:p>
      <w:pPr>
        <w:spacing w:before="0" w:after="0" w:line="408" w:lineRule="exact"/>
        <w:ind w:left="0" w:right="0" w:firstLine="576"/>
        <w:jc w:val="left"/>
      </w:pPr>
      <w:r>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t xml:space="preserve">(d)(i) The department shall establish a limited exception to the 3.4 </w:t>
      </w:r>
      <w:r>
        <w:t>((</w:t>
      </w:r>
      <w:r>
        <w:rPr>
          <w:strike/>
        </w:rPr>
        <w:t xml:space="preserve">HPRD [hours per resident day]</w:t>
      </w:r>
      <w:r>
        <w:t>))</w:t>
      </w:r>
      <w:r>
        <w:rPr/>
        <w:t xml:space="preserve"> </w:t>
      </w:r>
      <w:r>
        <w:rPr>
          <w:u w:val="single"/>
        </w:rPr>
        <w:t xml:space="preserve">hours per resident day</w:t>
      </w:r>
      <w:r>
        <w:rPr/>
        <w:t xml:space="preserve"> staffing requirement for facilities demonstrating a good faith effort to hire and retain staff.</w:t>
      </w:r>
    </w:p>
    <w:p>
      <w:pPr>
        <w:spacing w:before="0" w:after="0" w:line="408" w:lineRule="exact"/>
        <w:ind w:left="0" w:right="0" w:firstLine="576"/>
        <w:jc w:val="left"/>
      </w:pPr>
      <w:r>
        <w:rPr/>
        <w:t xml:space="preserve">(ii) To determine initial facility eligibility for exception consideration, the department shall send surveys to facilities anticipated to be below, at, or slightly above the 3.4 </w:t>
      </w:r>
      <w:r>
        <w:t>((</w:t>
      </w:r>
      <w:r>
        <w:rPr>
          <w:strike/>
        </w:rPr>
        <w:t xml:space="preserve">HPRD [hours per resident day]</w:t>
      </w:r>
      <w:r>
        <w:t>))</w:t>
      </w:r>
      <w:r>
        <w:rPr/>
        <w:t xml:space="preserve"> </w:t>
      </w:r>
      <w:r>
        <w:rPr>
          <w:u w:val="single"/>
        </w:rPr>
        <w:t xml:space="preserve">hours per resident day</w:t>
      </w:r>
      <w:r>
        <w:rPr/>
        <w:t xml:space="preserve"> requirement. These surveys must measure the </w:t>
      </w:r>
      <w:r>
        <w:t>((</w:t>
      </w:r>
      <w:r>
        <w:rPr>
          <w:strike/>
        </w:rPr>
        <w:t xml:space="preserve">HPRD [hours per resident day]</w:t>
      </w:r>
      <w:r>
        <w:t>))</w:t>
      </w:r>
      <w:r>
        <w:rPr/>
        <w:t xml:space="preserve"> </w:t>
      </w:r>
      <w:r>
        <w:rPr>
          <w:u w:val="single"/>
        </w:rPr>
        <w:t xml:space="preserve">hours per resident day</w:t>
      </w:r>
      <w:r>
        <w:rPr/>
        <w:t xml:space="preserve">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w:t>
      </w:r>
      <w:r>
        <w:t>((</w:t>
      </w:r>
      <w:r>
        <w:rPr>
          <w:strike/>
        </w:rPr>
        <w:t xml:space="preserve">HPRD [hours per resident day]</w:t>
      </w:r>
      <w:r>
        <w:t>))</w:t>
      </w:r>
      <w:r>
        <w:rPr/>
        <w:t xml:space="preserve"> </w:t>
      </w:r>
      <w:r>
        <w:rPr>
          <w:u w:val="single"/>
        </w:rPr>
        <w:t xml:space="preserve">hours per resident day</w:t>
      </w:r>
      <w:r>
        <w:rPr/>
        <w:t xml:space="preserve">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w:t>
      </w:r>
      <w:r>
        <w:t>((</w:t>
      </w:r>
      <w:r>
        <w:rPr>
          <w:strike/>
        </w:rPr>
        <w:t xml:space="preserve">HPRD [hours per resident day]</w:t>
      </w:r>
      <w:r>
        <w:t>))</w:t>
      </w:r>
      <w:r>
        <w:rPr/>
        <w:t xml:space="preserve"> </w:t>
      </w:r>
      <w:r>
        <w:rPr>
          <w:u w:val="single"/>
        </w:rPr>
        <w:t xml:space="preserve">hours per resident day</w:t>
      </w:r>
      <w:r>
        <w:rPr/>
        <w:t xml:space="preserve">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t xml:space="preserve">(v) The department may not grant or renew a facility's exception if the facility meets the 3.4 </w:t>
      </w:r>
      <w:r>
        <w:t>((</w:t>
      </w:r>
      <w:r>
        <w:rPr>
          <w:strike/>
        </w:rPr>
        <w:t xml:space="preserve">HPRD [hours per resident day]</w:t>
      </w:r>
      <w:r>
        <w:t>))</w:t>
      </w:r>
      <w:r>
        <w:rPr/>
        <w:t xml:space="preserve"> </w:t>
      </w:r>
      <w:r>
        <w:rPr>
          <w:u w:val="single"/>
        </w:rPr>
        <w:t xml:space="preserve">hours per resident day</w:t>
      </w:r>
      <w:r>
        <w:rPr/>
        <w:t xml:space="preserve"> staffing requirement and subsequently drops below the 3.4 </w:t>
      </w:r>
      <w:r>
        <w:t>((</w:t>
      </w:r>
      <w:r>
        <w:rPr>
          <w:strike/>
        </w:rPr>
        <w:t xml:space="preserve">HPRD [hours per resident day]</w:t>
      </w:r>
      <w:r>
        <w:t>))</w:t>
      </w:r>
      <w:r>
        <w:rPr/>
        <w:t xml:space="preserve"> </w:t>
      </w:r>
      <w:r>
        <w:rPr>
          <w:u w:val="single"/>
        </w:rPr>
        <w:t xml:space="preserve">hours per resident day</w:t>
      </w:r>
      <w:r>
        <w:rPr/>
        <w:t xml:space="preserve"> staffing requirement.</w:t>
      </w:r>
    </w:p>
    <w:p>
      <w:pPr>
        <w:spacing w:before="0" w:after="0" w:line="408" w:lineRule="exact"/>
        <w:ind w:left="0" w:right="0" w:firstLine="576"/>
        <w:jc w:val="left"/>
      </w:pPr>
      <w:r>
        <w:rPr/>
        <w:t xml:space="preserve">(vi) The department may grant exceptions for a six-month period per exception. The department's authority to grant exceptions to the 3.4 </w:t>
      </w:r>
      <w:r>
        <w:t>((</w:t>
      </w:r>
      <w:r>
        <w:rPr>
          <w:strike/>
        </w:rPr>
        <w:t xml:space="preserve">HPRD [hours per resident day]</w:t>
      </w:r>
      <w:r>
        <w:t>))</w:t>
      </w:r>
      <w:r>
        <w:rPr/>
        <w:t xml:space="preserve"> </w:t>
      </w:r>
      <w:r>
        <w:rPr>
          <w:u w:val="single"/>
        </w:rPr>
        <w:t xml:space="preserve">hours per resident day</w:t>
      </w:r>
      <w:r>
        <w:rPr/>
        <w:t xml:space="preserve"> staffing requirement expires June 30, 2018.</w:t>
      </w:r>
    </w:p>
    <w:p>
      <w:pPr>
        <w:spacing w:before="0" w:after="0" w:line="408" w:lineRule="exact"/>
        <w:ind w:left="0" w:right="0" w:firstLine="576"/>
        <w:jc w:val="left"/>
      </w:pPr>
      <w:r>
        <w:rPr/>
        <w:t xml:space="preserve">(3)(a)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 If a facility receives an exemption, that information must be included in the department's nursing home locator. After June 30, 2019, the department, along with a stakeholder work group established by the department, shall conduct a review of the exceptions process to determine if it is still necessary.</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
      <w:pPr>
        <w:jc w:val="center"/>
      </w:pPr>
      <w:r>
        <w:rPr>
          <w:b/>
        </w:rPr>
        <w:t>--- END ---</w:t>
      </w:r>
    </w:p>
    <w:sectPr>
      <w:pgNumType w:start="1"/>
      <w:footerReference xmlns:r="http://schemas.openxmlformats.org/officeDocument/2006/relationships" r:id="R3fbd5dd403eb4d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8b419931b4385" /><Relationship Type="http://schemas.openxmlformats.org/officeDocument/2006/relationships/footer" Target="/word/footer.xml" Id="R3fbd5dd403eb4d8a" /></Relationships>
</file>