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cc9a5a0a64cdb" /></Relationships>
</file>

<file path=word/document.xml><?xml version="1.0" encoding="utf-8"?>
<w:document xmlns:w="http://schemas.openxmlformats.org/wordprocessingml/2006/main">
  <w:body>
    <w:p>
      <w:r>
        <w:t>H-2175.1</w:t>
      </w:r>
    </w:p>
    <w:p>
      <w:pPr>
        <w:jc w:val="center"/>
      </w:pPr>
      <w:r>
        <w:t>_______________________________________________</w:t>
      </w:r>
    </w:p>
    <w:p/>
    <w:p>
      <w:pPr>
        <w:jc w:val="center"/>
      </w:pPr>
      <w:r>
        <w:rPr>
          <w:b/>
        </w:rPr>
        <w:t>SECOND SUBSTITUTE HOUSE BILL 1540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Santos, Pollet, Appleton, Fitzgibbon, Hudgins, Gregerson, Stanford, Macri, Fey, Pettigrew, and Slatter)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notices of public health, safety, and welfare in a language other than English; amending RCW 38.52.070; adding a new section to chapter 1.20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a matter of human rights, all persons are equally human and entitled to be equally informed of emergency notifications in a language they understand. All residents of Washington state are taxpayers and have paid for emergency notification in cases of emergency. It is the intent of the legislature to equally value all lives and ensure that all persons who may be in harm's way in an emergency are informed of their peril and appropriate actions they should take to protect themselves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shall provide notices in the language or in a manner that diverse residents can understand when a significant segment of the community speaks a language other than English and has limited proficiency in English. This requirement applies to notices that include, but are not limited to, proposed locations for criminal facilities or facilities that would house sex offenders. This requirement does not apply to the adoption of rules under chapter 34.05 RCW. When an emergency is declared by a local jurisdiction, authority, or the governor, the appropriate jurisdiction and state agencies shall provide related notices, information, and services in the languages represented by a significant segment of the specific affected area's demographic data.</w:t>
      </w:r>
    </w:p>
    <w:p>
      <w:pPr>
        <w:spacing w:before="0" w:after="0" w:line="408" w:lineRule="exact"/>
        <w:ind w:left="0" w:right="0" w:firstLine="576"/>
        <w:jc w:val="left"/>
      </w:pPr>
      <w:r>
        <w:rPr/>
        <w:t xml:space="preserve">(2) "Significant segment," for purposes of this section, means five percent or more of residents residing in the affected city, town, or county who are of limited English proficiency.</w:t>
      </w:r>
    </w:p>
    <w:p>
      <w:pPr>
        <w:spacing w:before="0" w:after="0" w:line="408" w:lineRule="exact"/>
        <w:ind w:left="0" w:right="0" w:firstLine="576"/>
        <w:jc w:val="left"/>
      </w:pPr>
      <w:r>
        <w:rPr/>
        <w:t xml:space="preserve">(3) Agencies shall implement the provisions of this section within existing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w:t>
      </w:r>
      <w:r>
        <w:rPr>
          <w:u w:val="single"/>
        </w:rPr>
        <w:t xml:space="preserve">(a) Each local organization or joint local organization for emergency management that produces a comprehensive emergency management plan must include in its plan a communication plan for notifying significant segments of limited English speaking persons, as defined in section 2 of this act, of an imminent or emergent public health, safety, or welfare risk. Compliance with this subsection shall be determined through the normally scheduled review of comprehensive emergency management plans by the Washington military department emergency management division, and shall be conducted according to federal and state guidelines.</w:t>
      </w:r>
    </w:p>
    <w:p>
      <w:pPr>
        <w:spacing w:before="0" w:after="0" w:line="408" w:lineRule="exact"/>
        <w:ind w:left="0" w:right="0" w:firstLine="576"/>
        <w:jc w:val="left"/>
      </w:pPr>
      <w:r>
        <w:rPr>
          <w:u w:val="single"/>
        </w:rPr>
        <w:t xml:space="preserve">(b) Each local or joint local organization for emergency management that does not produce a comprehensive emergency management plan must produce a separate communication plan for notifying significant segments of limited English speaking persons, as defined in section 2 of this act, of an imminent or emergent public health, safety, or welfare risk.</w:t>
      </w:r>
    </w:p>
    <w:p>
      <w:pPr>
        <w:spacing w:before="0" w:after="0" w:line="408" w:lineRule="exact"/>
        <w:ind w:left="0" w:right="0" w:firstLine="576"/>
        <w:jc w:val="left"/>
      </w:pPr>
      <w:r>
        <w:rPr>
          <w:u w:val="single"/>
        </w:rPr>
        <w:t xml:space="preserve">(c) Plans produced under (a) and (b) of this subsection must be submitted by the local organization or joint local organization to the Washington military department emergency management division. An initial plan must be submitted by December 1, 2018, and subsequent plans must be submitted by December 31st every two years thereafter.</w:t>
      </w:r>
    </w:p>
    <w:p>
      <w:pPr>
        <w:spacing w:before="0" w:after="0" w:line="408" w:lineRule="exact"/>
        <w:ind w:left="0" w:right="0" w:firstLine="576"/>
        <w:jc w:val="left"/>
      </w:pPr>
      <w:r>
        <w:rPr>
          <w:u w:val="single"/>
        </w:rPr>
        <w:t xml:space="preserve">(d) Beginning on December 1, 2019, the Washington military department emergency management division must submit a report every two years to the relevant committees of the legislature including the communication plans it has received within the preceding two years pursuant to this subsection.</w:t>
      </w:r>
    </w:p>
    <w:p>
      <w:pPr>
        <w:spacing w:before="0" w:after="0" w:line="408" w:lineRule="exact"/>
        <w:ind w:left="0" w:right="0" w:firstLine="576"/>
        <w:jc w:val="left"/>
      </w:pPr>
      <w:r>
        <w:rPr>
          <w:u w:val="single"/>
        </w:rPr>
        <w:t xml:space="preserve">(3)</w:t>
      </w:r>
      <w:r>
        <w:rPr/>
        <w:t xml:space="preserve">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w:t>
      </w:r>
      <w:r>
        <w:rPr>
          <w:u w:val="single"/>
        </w:rPr>
        <w:t xml:space="preserve">in a manner or language the victims will understand</w:t>
      </w:r>
      <w:r>
        <w:rPr/>
        <w:t xml:space="preserve">.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df281e04c7146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111589eb17470a" /><Relationship Type="http://schemas.openxmlformats.org/officeDocument/2006/relationships/footer" Target="/word/footer.xml" Id="R1df281e04c714643" /></Relationships>
</file>