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7e91e0bea41b0" /></Relationships>
</file>

<file path=word/document.xml><?xml version="1.0" encoding="utf-8"?>
<w:document xmlns:w="http://schemas.openxmlformats.org/wordprocessingml/2006/main">
  <w:body>
    <w:p>
      <w:r>
        <w:t>H-1809.3</w:t>
      </w:r>
    </w:p>
    <w:p>
      <w:pPr>
        <w:jc w:val="center"/>
      </w:pPr>
      <w:r>
        <w:t>_______________________________________________</w:t>
      </w:r>
    </w:p>
    <w:p/>
    <w:p>
      <w:pPr>
        <w:jc w:val="center"/>
      </w:pPr>
      <w:r>
        <w:rPr>
          <w:b/>
        </w:rPr>
        <w:t>SUBSTITUTE HOUSE BILL 1511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Lytton, Sullivan, Dolan, and Santos)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learning assistance program; amending RCW 28A.150.260, 28A.165.005, 28A.165.015, 28A.165.035, 28A.165.055, 28A.150.220, 28A.710.280, and 28A.320.190; reenacting and amending RCW 28A.150.260; adding new sections to chapter 28A.165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w:t>
      </w:r>
      <w:r>
        <w:rPr>
          <w:u w:val="single"/>
        </w:rPr>
        <w:t xml:space="preserve">(i)</w:t>
      </w:r>
      <w:r>
        <w:rPr/>
        <w:t xml:space="preserve"> To provide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2.4</w:t>
      </w:r>
      <w:r>
        <w:rPr/>
        <w:t xml:space="preserve"> hours per week in extra instruction with a class size of fifteen learning assistance program students per teacher.</w:t>
      </w:r>
    </w:p>
    <w:p>
      <w:pPr>
        <w:spacing w:before="0" w:after="0" w:line="408" w:lineRule="exact"/>
        <w:ind w:left="0" w:right="0" w:firstLine="576"/>
        <w:jc w:val="left"/>
      </w:pPr>
      <w:r>
        <w:rPr>
          <w:u w:val="single"/>
        </w:rPr>
        <w:t xml:space="preserve">(ii) In addition to funding allocated under (a)(i) and (iii) of this subsection, to provide supplemental instruction and services for students who are not meeting academic standards in schools with high concentrations of students eligible for free and reduced-price meals and students who are eligible pupils in the transitional bilingual instruction program as defined in RCW 28A.180.030, as determined under section 6 of this act. The minimum allocation for this concentration allocation must provide for each level of prototypical school resources to provide, on a statewide average, 2.4 hours per week in extra instruction with a class size of fifteen learning assistance program students per teacher.</w:t>
      </w:r>
    </w:p>
    <w:p>
      <w:pPr>
        <w:spacing w:before="0" w:after="0" w:line="408" w:lineRule="exact"/>
        <w:ind w:left="0" w:right="0" w:firstLine="576"/>
        <w:jc w:val="left"/>
      </w:pPr>
      <w:r>
        <w:rPr>
          <w:u w:val="single"/>
        </w:rPr>
        <w:t xml:space="preserve">(iii) In addition to funding allocated under (a)(i) and (ii) of this subsection, to provide supplemental instruction and services for students who are not meeting academic standards based on the district's enrollment of homeless students and foster students as determined under section 7 of this act. The minimum allocation for this foster-homeless allocation must provide for each level of prototypical school resources to provide, on a statewide average, 2.4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and 2014 c 217 s 206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w:t>
      </w:r>
      <w:r>
        <w:rPr>
          <w:u w:val="single"/>
        </w:rPr>
        <w:t xml:space="preserve">(i)</w:t>
      </w:r>
      <w:r>
        <w:rPr/>
        <w:t xml:space="preserve"> To provide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2.4</w:t>
      </w:r>
      <w:r>
        <w:rPr/>
        <w:t xml:space="preserve"> hours per week in extra instruction with a class size of fifteen learning assistance program students per teacher.</w:t>
      </w:r>
    </w:p>
    <w:p>
      <w:pPr>
        <w:spacing w:before="0" w:after="0" w:line="408" w:lineRule="exact"/>
        <w:ind w:left="0" w:right="0" w:firstLine="576"/>
        <w:jc w:val="left"/>
      </w:pPr>
      <w:r>
        <w:rPr>
          <w:u w:val="single"/>
        </w:rPr>
        <w:t xml:space="preserve">(ii) In addition to funding allocated under (a)(i) and (iii) of this subsection, to provide supplemental instruction and services for students who are not meeting academic standards in schools with high concentrations of students eligible for free and reduced-price meals and students who are eligible pupils in the transitional bilingual instruction program as defined in RCW 28A.180.030, as determined under section 6 of this act. The minimum allocation for this concentration allocation must provide for each level of prototypical school resources to provide, on a statewide average, 2.4 hours per week in extra instruction with a class size of fifteen learning assistance program students per teacher.</w:t>
      </w:r>
    </w:p>
    <w:p>
      <w:pPr>
        <w:spacing w:before="0" w:after="0" w:line="408" w:lineRule="exact"/>
        <w:ind w:left="0" w:right="0" w:firstLine="576"/>
        <w:jc w:val="left"/>
      </w:pPr>
      <w:r>
        <w:rPr>
          <w:u w:val="single"/>
        </w:rPr>
        <w:t xml:space="preserve">(iii) In addition to funding allocated under (a)(i) and (ii) of this subsection, to provide supplemental instruction and services for students who are not meeting academic standards based on the district's enrollment of homeless students and foster students as determined under section 7 of this act. The minimum allocation for this foster-homeless allocation must provide for each level of prototypical school resources to provide, on a statewide average, 2.4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w:t>
      </w:r>
      <w:r>
        <w:t>((</w:t>
      </w:r>
      <w:r>
        <w:rPr>
          <w:strike/>
        </w:rPr>
        <w:t xml:space="preserve">underachieving</w:t>
      </w:r>
      <w:r>
        <w:t>))</w:t>
      </w:r>
      <w:r>
        <w:rPr/>
        <w:t xml:space="preserve"> students </w:t>
      </w:r>
      <w:r>
        <w:rPr>
          <w:u w:val="single"/>
        </w:rPr>
        <w:t xml:space="preserve">who are not meeting academic standards</w:t>
      </w:r>
      <w:r>
        <w:rPr/>
        <w:t xml:space="preserve"> and reduce disruptive behaviors in the classroom;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w:t>
      </w:r>
      <w:r>
        <w:t>((</w:t>
      </w:r>
      <w:r>
        <w:rPr>
          <w:strike/>
        </w:rPr>
        <w:t xml:space="preserve">underachieving</w:t>
      </w:r>
      <w:r>
        <w:t>))</w:t>
      </w:r>
      <w:r>
        <w:rPr/>
        <w:t xml:space="preserve"> students </w:t>
      </w:r>
      <w:r>
        <w:rPr>
          <w:u w:val="single"/>
        </w:rPr>
        <w:t xml:space="preserve">who are not meeting academic standards</w:t>
      </w:r>
      <w:r>
        <w:rPr/>
        <w:t xml:space="preserve"> and reduce disruptive behaviors in the classroom.</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015</w:t>
      </w:r>
      <w:r>
        <w:rPr/>
        <w:t xml:space="preserve"> and 2013 2nd sp.s. c 18 s 202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"Basic skills areas" means reading, writing, and mathematics as well as readiness associated with these skills.</w:t>
      </w:r>
    </w:p>
    <w:p>
      <w:pPr>
        <w:spacing w:before="0" w:after="0" w:line="408" w:lineRule="exact"/>
        <w:ind w:left="0" w:right="0" w:firstLine="576"/>
        <w:jc w:val="left"/>
      </w:pPr>
      <w:r>
        <w:rPr/>
        <w:t xml:space="preserve">(2) </w:t>
      </w:r>
      <w:r>
        <w:rPr>
          <w:u w:val="single"/>
        </w:rPr>
        <w:t xml:space="preserve">"Foster students" means students who are receiving out-of-home care in a foster-family home or group-care facility under chapter 74.15 RCW.</w:t>
      </w:r>
    </w:p>
    <w:p>
      <w:pPr>
        <w:spacing w:before="0" w:after="0" w:line="408" w:lineRule="exact"/>
        <w:ind w:left="0" w:right="0" w:firstLine="576"/>
        <w:jc w:val="left"/>
      </w:pPr>
      <w:r>
        <w:rPr>
          <w:u w:val="single"/>
        </w:rPr>
        <w:t xml:space="preserve">(3) "Homeless students" means students who meet the definition of homeless under section 725 of the federal McKinney-Vento homeless education assistance act, 42 U.S.C. Sec. 11431 et seq., as reauthorized by the every student succeeds act in December 2015.</w:t>
      </w:r>
    </w:p>
    <w:p>
      <w:pPr>
        <w:spacing w:before="0" w:after="0" w:line="408" w:lineRule="exact"/>
        <w:ind w:left="0" w:right="0" w:firstLine="576"/>
        <w:jc w:val="left"/>
      </w:pPr>
      <w:r>
        <w:rPr>
          <w:u w:val="single"/>
        </w:rPr>
        <w:t xml:space="preserve">(4)</w:t>
      </w:r>
      <w:r>
        <w:rPr/>
        <w:t xml:space="preserve"> "Participating student" means a student in kindergarten through grade twelve who scores below standard for his or her grade level using multiple measures of performance, including on the statewide student assessments or other assessments and performance measurement tools administered by the school or district and who is identified by the district to receive services.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"Statewide student assessments" means one or more of the assessments administered by school districts as required under RCW 28A.655.070.</w:t>
      </w:r>
    </w:p>
    <w:p>
      <w:pPr>
        <w:spacing w:before="0" w:after="0" w:line="408" w:lineRule="exact"/>
        <w:ind w:left="0" w:right="0" w:firstLine="576"/>
        <w:jc w:val="left"/>
      </w:pPr>
      <w:r>
        <w:t>((</w:t>
      </w:r>
      <w:r>
        <w:rPr>
          <w:strike/>
        </w:rPr>
        <w:t xml:space="preserve">(4) "Underachieving students"</w:t>
      </w:r>
      <w:r>
        <w:t>))</w:t>
      </w:r>
      <w:r>
        <w:rPr/>
        <w:t xml:space="preserve"> </w:t>
      </w:r>
      <w:r>
        <w:rPr>
          <w:u w:val="single"/>
        </w:rPr>
        <w:t xml:space="preserve">(6) "Students who are not meeting academic standards"</w:t>
      </w:r>
      <w:r>
        <w:rPr/>
        <w:t xml:space="preserve"> means students with the greatest academic deficits in basic skills as identified by statewide, school, or district assessments or other performance measurement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w:t>
      </w:r>
      <w:r>
        <w:rPr>
          <w:u w:val="single"/>
        </w:rPr>
        <w:t xml:space="preserve">While the state allocations for the learning assistance program under this chapter are intended to be flexible dollars within the control of the public school and school district, this local control must be balanced with local accountability for improvement in student achievement. Beginning in the 2018-19 school year, the expenditure of funds from the learning assistance program must be consistent with: The Washington integrated student supports protocol established under RCW 28A.300.139, including use of needs assessments to develop or identify the needed academic and nonacademic supports within the school and community; integrating and coordinating supports to provide students with a package of mutually reinforcing supports; engaging with community partners to support students' families and reduce barriers to students' academic success; and tracking students' needs and outcomes over time to determine each student's progress and evolving needs.</w:t>
      </w:r>
    </w:p>
    <w:p>
      <w:pPr>
        <w:spacing w:before="0" w:after="0" w:line="408" w:lineRule="exact"/>
        <w:ind w:left="0" w:right="0" w:firstLine="576"/>
        <w:jc w:val="left"/>
      </w:pPr>
      <w:r>
        <w:rPr>
          <w:u w:val="single"/>
        </w:rPr>
        <w:t xml:space="preserve">(2)</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w:t>
      </w:r>
      <w:r>
        <w:t>((</w:t>
      </w:r>
      <w:r>
        <w:rPr>
          <w:strike/>
        </w:rPr>
        <w:t xml:space="preserve">Up to five percent of a district's learning assistance program allocation may be used for</w:t>
      </w:r>
      <w:r>
        <w:t>))</w:t>
      </w:r>
      <w:r>
        <w:rPr/>
        <w:t xml:space="preserve"> </w:t>
      </w:r>
      <w:r>
        <w:rPr>
          <w:u w:val="single"/>
        </w:rPr>
        <w:t xml:space="preserve">D</w:t>
      </w:r>
      <w:r>
        <w:rPr/>
        <w:t xml:space="preserve">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Beginning in the 2016-17 school year, except as provided in (b) of this subsection, school districts must use a practice or strategy that is on a state menu developed under subsection </w:t>
      </w:r>
      <w:r>
        <w:t>((</w:t>
      </w:r>
      <w:r>
        <w:rPr>
          <w:strike/>
        </w:rPr>
        <w:t xml:space="preserve">(2)</w:t>
      </w:r>
      <w:r>
        <w:t>))</w:t>
      </w:r>
      <w:r>
        <w:rPr/>
        <w:t xml:space="preserve"> </w:t>
      </w:r>
      <w:r>
        <w:rPr>
          <w:u w:val="single"/>
        </w:rPr>
        <w:t xml:space="preserve">(3)</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(2)</w:t>
      </w:r>
      <w:r>
        <w:t>))</w:t>
      </w:r>
      <w:r>
        <w:rPr/>
        <w:t xml:space="preserve"> </w:t>
      </w:r>
      <w:r>
        <w:rPr>
          <w:u w:val="single"/>
        </w:rPr>
        <w:t xml:space="preserve">(3)</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(4) School districts are encouraged to implement best practices and strategies from the state menus developed under this section and RCW 28A.655.235 before the use is required.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(1)(a) To qualify for a learning assistance concentration allocation under RCW 28A.150.260(10)(a)(ii), a school building must have a combined percentage of students eligible for free and reduced-price meals in the prior school year and students who are eligible pupils in the transitional bilingual instruction program as described in RCW 28A.180.030 that exceeds the state average for the prior school year.</w:t>
      </w:r>
    </w:p>
    <w:p>
      <w:pPr>
        <w:spacing w:before="0" w:after="0" w:line="408" w:lineRule="exact"/>
        <w:ind w:left="0" w:right="0" w:firstLine="576"/>
        <w:jc w:val="left"/>
      </w:pPr>
      <w:r>
        <w:rPr/>
        <w:t xml:space="preserve">(b) Enrollment for a qualified school building's prior year concentration allocation is determined as follows: The school building's combined percentage of students eligible for free and reduced-price meals and students who are eligible pupils in the transitional bilingual instruction program as described in RCW 28A.180.030 minus the prior year statewide average combined percentage of students eligible for free and reduced-price meals and students who are eligible pupils as defined in RCW 28A.180.030, multiplied by the prior year total enrollment of the qualified school building. This enrollment must be converted by the office of the superintendent of public instruction to full-time equivalent and used to generate the allocation under RCW 28A.150.260(10)(a)(ii).</w:t>
      </w:r>
    </w:p>
    <w:p>
      <w:pPr>
        <w:spacing w:before="0" w:after="0" w:line="408" w:lineRule="exact"/>
        <w:ind w:left="0" w:right="0" w:firstLine="576"/>
        <w:jc w:val="left"/>
      </w:pPr>
      <w:r>
        <w:rPr/>
        <w:t xml:space="preserve">(2) A district's concentration allocation is generated by its qualifying school buildings and must be expended by the district for those buildings. This funding must supplement and not supplant the district's expenditures under this chapter for those school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To qualify for a foster-homeless student learning assistance allocation under RCW 28A.150.260(10)(a)(iii), a school district must provide documentation of the number of its enrolled foster students and homeless students to the superintendent of public instruction.</w:t>
      </w:r>
    </w:p>
    <w:p>
      <w:pPr>
        <w:spacing w:before="0" w:after="0" w:line="408" w:lineRule="exact"/>
        <w:ind w:left="0" w:right="0" w:firstLine="576"/>
        <w:jc w:val="left"/>
      </w:pPr>
      <w:r>
        <w:rPr/>
        <w:t xml:space="preserve">(2) A school district's foster-homeless student learning assistance allocation is generated by its enrollment of foster students and homeless students. </w:t>
      </w:r>
    </w:p>
    <w:p>
      <w:pPr>
        <w:spacing w:before="0" w:after="0" w:line="408" w:lineRule="exact"/>
        <w:ind w:left="0" w:right="0" w:firstLine="576"/>
        <w:jc w:val="left"/>
      </w:pPr>
      <w:r>
        <w:rPr/>
        <w:t xml:space="preserve">(3) The district may expend this allocation only for foster students or homeless students and only for services under this chapter or for academic and nonacademic supports to foster students or homeless students. This funding must supplement and not supplant the district's expenditures under this chapter for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2013 2nd sp.s. c 18 s 205 are each amended to read as follows:</w:t>
      </w:r>
    </w:p>
    <w:p>
      <w:pPr>
        <w:spacing w:before="0" w:after="0" w:line="408" w:lineRule="exact"/>
        <w:ind w:left="0" w:right="0" w:firstLine="576"/>
        <w:jc w:val="left"/>
      </w:pPr>
      <w:r>
        <w:rP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w:t>
      </w:r>
      <w:r>
        <w:rPr>
          <w:u w:val="single"/>
        </w:rPr>
        <w:t xml:space="preserve">may be expended for purposes of RCW</w:t>
      </w:r>
      <w:r>
        <w:rPr/>
        <w:t xml:space="preserve"> 28A.655.235 </w:t>
      </w:r>
      <w:r>
        <w:rPr>
          <w:u w:val="single"/>
        </w:rPr>
        <w:t xml:space="preserve">(reading and literacy improvement strategy). Funding appropriated for sections 6 and 7 of this act may be expended only for purposes of those respective sections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2014 c 217 s 201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essential academic learning requirements under RCW 28A.655.070;</w:t>
      </w:r>
    </w:p>
    <w:p>
      <w:pPr>
        <w:spacing w:before="0" w:after="0" w:line="408" w:lineRule="exact"/>
        <w:ind w:left="0" w:right="0" w:firstLine="576"/>
        <w:jc w:val="left"/>
      </w:pPr>
      <w:r>
        <w:rPr/>
        <w:t xml:space="preserve">(b)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essential academic learning requirements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staff mix factor for certificated instructional staff,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w:t>
      </w:r>
      <w:r>
        <w:t>((</w:t>
      </w:r>
      <w:r>
        <w:rPr>
          <w:strike/>
        </w:rPr>
        <w:t xml:space="preserve">eleventh and</w:t>
      </w:r>
      <w:r>
        <w:t>))</w:t>
      </w:r>
      <w:r>
        <w:rPr/>
        <w:t xml:space="preserve"> </w:t>
      </w:r>
      <w:r>
        <w:rPr>
          <w:u w:val="single"/>
        </w:rPr>
        <w:t xml:space="preserve">ninth through</w:t>
      </w:r>
      <w:r>
        <w:rPr/>
        <w:t xml:space="preserve">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Instruction in English language arts and/or mathematics that eligible students need to pass all or part of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(c) Attendance in a public high school or public alternative school classes or at a skill center;</w:t>
      </w:r>
    </w:p>
    <w:p>
      <w:pPr>
        <w:spacing w:before="0" w:after="0" w:line="408" w:lineRule="exact"/>
        <w:ind w:left="0" w:right="0" w:firstLine="576"/>
        <w:jc w:val="left"/>
      </w:pPr>
      <w:r>
        <w:rPr/>
        <w:t xml:space="preserve">(d) Inclusion in remediation programs, including summer school;</w:t>
      </w:r>
    </w:p>
    <w:p>
      <w:pPr>
        <w:spacing w:before="0" w:after="0" w:line="408" w:lineRule="exact"/>
        <w:ind w:left="0" w:right="0" w:firstLine="576"/>
        <w:jc w:val="left"/>
      </w:pPr>
      <w:r>
        <w:rPr/>
        <w:t xml:space="preserve">(e) Language development instruction for English language learners;</w:t>
      </w:r>
    </w:p>
    <w:p>
      <w:pPr>
        <w:spacing w:before="0" w:after="0" w:line="408" w:lineRule="exact"/>
        <w:ind w:left="0" w:right="0" w:firstLine="576"/>
        <w:jc w:val="left"/>
      </w:pPr>
      <w:r>
        <w:rPr/>
        <w:t xml:space="preserve">(f)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rPr/>
        <w:t xml:space="preserve">(g) Reading improvement specialists available at the educational service districts to serve eighth</w:t>
      </w:r>
      <w:r>
        <w:t>((</w:t>
      </w:r>
      <w:r>
        <w:rPr>
          <w:strike/>
        </w:rPr>
        <w:t xml:space="preserve">, eleventh, and</w:t>
      </w:r>
      <w:r>
        <w:t>))</w:t>
      </w:r>
      <w:r>
        <w:rPr/>
        <w:t xml:space="preserve"> </w:t>
      </w:r>
      <w:r>
        <w:rPr>
          <w:u w:val="single"/>
        </w:rPr>
        <w:t xml:space="preserve">through</w:t>
      </w:r>
      <w:r>
        <w:rPr/>
        <w:t xml:space="preserve">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w:t>
      </w:r>
      <w:r>
        <w:rPr/>
        <w:t xml:space="preserve">this act takes effect September 1, 2022.</w:t>
      </w:r>
    </w:p>
    <w:p/>
    <w:p>
      <w:pPr>
        <w:jc w:val="center"/>
      </w:pPr>
      <w:r>
        <w:rPr>
          <w:b/>
        </w:rPr>
        <w:t>--- END ---</w:t>
      </w:r>
    </w:p>
    <w:sectPr>
      <w:pgNumType w:start="1"/>
      <w:footerReference xmlns:r="http://schemas.openxmlformats.org/officeDocument/2006/relationships" r:id="Rafe8187d98b24c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7114a3a42a4bf7" /><Relationship Type="http://schemas.openxmlformats.org/officeDocument/2006/relationships/footer" Target="/word/footer.xml" Id="Rafe8187d98b24ce5" /></Relationships>
</file>