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5a3c513824222" /></Relationships>
</file>

<file path=word/document.xml><?xml version="1.0" encoding="utf-8"?>
<w:document xmlns:w="http://schemas.openxmlformats.org/wordprocessingml/2006/main">
  <w:body>
    <w:p>
      <w:r>
        <w:t>H-3884.2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1510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House Technology &amp; Economic Development (originally sponsored by Representatives Tarleton, McDonald, Ryu, Fitzgibbon, Tharinger, Clibborn, Santos, and Fey)</w:t>
      </w:r>
    </w:p>
    <w:p/>
    <w:p>
      <w:r>
        <w:rPr>
          <w:t xml:space="preserve">READ FIRST TIME 01/22/18.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port district worker development and occupational training programs; and amending RCW 53.08.245.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53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245</w:t>
      </w:r>
      <w:r>
        <w:rPr/>
        <w:t xml:space="preserve"> and 2010 c 195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It shall be in the public purpose for all port districts to engage in economic development programs. In addition, port districts may contract with nonprofit corporations </w:t>
      </w:r>
      <w:r>
        <w:rPr>
          <w:u w:val="single"/>
        </w:rPr>
        <w:t xml:space="preserve">and private and public entities that provide training systems as defined in RCW 28C.18.010 and promote workforce diversity</w:t>
      </w:r>
      <w:r>
        <w:rPr/>
        <w:t xml:space="preserve"> in furtherance of this and other acts relating to economic development.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Economic development programs may include </w:t>
      </w:r>
      <w:r>
        <w:t>((</w:t>
      </w:r>
      <w:r>
        <w:rPr>
          <w:strike/>
        </w:rPr>
        <w:t xml:space="preserve">those programs for</w:t>
      </w:r>
      <w:r>
        <w:t>))</w:t>
      </w:r>
      <w:r>
        <w:rPr>
          <w:u w:val="single"/>
        </w:rPr>
        <w:t xml:space="preserve">: Occupational</w:t>
      </w:r>
      <w:r>
        <w:rPr/>
        <w:t xml:space="preserve"> job training and placement, </w:t>
      </w:r>
      <w:r>
        <w:rPr>
          <w:u w:val="single"/>
        </w:rPr>
        <w:t xml:space="preserve">job advancement and job retention,</w:t>
      </w:r>
      <w:r>
        <w:rPr/>
        <w:t xml:space="preserve"> preapprenticeship training</w:t>
      </w:r>
      <w:r>
        <w:rPr>
          <w:u w:val="single"/>
        </w:rPr>
        <w:t xml:space="preserve">,</w:t>
      </w:r>
      <w:r>
        <w:rPr/>
        <w:t xml:space="preserve"> or </w:t>
      </w:r>
      <w:r>
        <w:t>((</w:t>
      </w:r>
      <w:r>
        <w:rPr>
          <w:strike/>
        </w:rPr>
        <w:t xml:space="preserve">educational</w:t>
      </w:r>
      <w:r>
        <w:t>))</w:t>
      </w:r>
      <w:r>
        <w:rPr/>
        <w:t xml:space="preserve"> </w:t>
      </w:r>
      <w:r>
        <w:rPr>
          <w:u w:val="single"/>
        </w:rPr>
        <w:t xml:space="preserve">occupational education</w:t>
      </w:r>
      <w:r>
        <w:rPr/>
        <w:t xml:space="preserve"> programs associated with port tenants, customers, and local economic development related to port </w:t>
      </w:r>
      <w:r>
        <w:rPr>
          <w:u w:val="single"/>
        </w:rPr>
        <w:t xml:space="preserve">tenants or port-related economic</w:t>
      </w:r>
      <w:r>
        <w:rPr/>
        <w:t xml:space="preserve"> activities that are sponsored by a port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and</w:t>
      </w:r>
      <w:r>
        <w:rPr/>
        <w:t xml:space="preserve"> operated by a nonprofit</w:t>
      </w:r>
      <w:r>
        <w:rPr>
          <w:u w:val="single"/>
        </w:rPr>
        <w:t xml:space="preserve">, private, or public</w:t>
      </w:r>
      <w:r>
        <w:rPr/>
        <w:t xml:space="preserve"> entity </w:t>
      </w:r>
      <w:r>
        <w:t>((</w:t>
      </w:r>
      <w:r>
        <w:rPr>
          <w:strike/>
        </w:rPr>
        <w:t xml:space="preserve">and are in existence on June 10, 2010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</w:t>
      </w:r>
      <w:r>
        <w:rPr>
          <w:u w:val="single"/>
        </w:rPr>
        <w:t xml:space="preserve">Ports seeking to engage in activities or contracts pursuant to this subsection shall, by resolution, declare that port-related workforce development provides a substantial public benefit consistent with the port commission's economic development goals, and is consistent with ongoing worker training initiatives in place in the port district.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</w:t>
      </w:r>
      <w:r>
        <w:rPr/>
        <w:t xml:space="preserve"> As a contract condition, a sponsoring port must require any </w:t>
      </w:r>
      <w:r>
        <w:t>((</w:t>
      </w:r>
      <w:r>
        <w:rPr>
          <w:strike/>
        </w:rPr>
        <w:t xml:space="preserve">nonprofit</w:t>
      </w:r>
      <w:r>
        <w:t>))</w:t>
      </w:r>
      <w:r>
        <w:rPr/>
        <w:t xml:space="preserve"> entity that operates programs such as those described in (a) of this subsection to submit annually quantitative information on program outcomes including: The number of workers trained, recruited, </w:t>
      </w:r>
      <w:r>
        <w:t>((</w:t>
      </w:r>
      <w:r>
        <w:rPr>
          <w:strike/>
        </w:rPr>
        <w:t xml:space="preserve">and</w:t>
      </w:r>
      <w:r>
        <w:t>))</w:t>
      </w:r>
      <w:r>
        <w:rPr/>
        <w:t xml:space="preserve"> placed in jobs</w:t>
      </w:r>
      <w:r>
        <w:rPr>
          <w:u w:val="single"/>
        </w:rPr>
        <w:t xml:space="preserve">, and retained</w:t>
      </w:r>
      <w:r>
        <w:rPr/>
        <w:t xml:space="preserve">; the types of jobs and range of compensation; the number and types of businesses that are served; and any other tangible benefits realized by the port, the workers, businesses, and the public.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6b3b0a396174f2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1510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a6c1f5941445b" /><Relationship Type="http://schemas.openxmlformats.org/officeDocument/2006/relationships/footer" Target="/word/footer.xml" Id="Rd6b3b0a396174f26" /></Relationships>
</file>