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636db6a2844d9" /></Relationships>
</file>

<file path=word/document.xml><?xml version="1.0" encoding="utf-8"?>
<w:document xmlns:w="http://schemas.openxmlformats.org/wordprocessingml/2006/main">
  <w:body>
    <w:p>
      <w:r>
        <w:t>H-1935.2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1503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House Environment (originally sponsored by Representatives Short, Taylor, Van Werven, Buys, Haler, Kraft, and Hargrove)</w:t>
      </w:r>
    </w:p>
    <w:p/>
    <w:p>
      <w:r>
        <w:rPr>
          <w:t xml:space="preserve">READ FIRST TIME 02/17/17.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preventing unfunded mandates involving on-site sewage systems from affecting local governments and property owners; adding a new section to chapter 36.70A RCW; adding a new section to chapter 70.118A RCW; and adding a new section to chapter 70.05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70A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chapter, including but not limited to RCW 36.70A.070 (1) and (5), does not preclude certain counties from authorizing inspections of on-site sewage systems to be conducted, in appropriate circumstances, by a homeowner, a homeowner's family member, or a homeowner's tenant that has completed certification requirements specified by the county. If a county, the department of ecology, or a local health jurisdiction has identified a water quality problem that is linked to poorly functioning on-site sewage systems, a county ordinance that authorizes the self-inspection of an on-site sewage system may only do so consistent with the following conditions: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on-site sewage system is not in an area that has been designated pursuant to RCW 70.118A.040;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on-site sewage system treats sewage only from a residential source that is either a single-family residence or a duplex;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on-site sewage system uses a gravity flow subsurface absorption system that does not rely on electrical components in order to function;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on-site sewage system is not being operated pursuant to a permit issued, consistent with WAC 246-272A-0280 as it existed as of the effective date of this section, to a system that has previously failed;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person performing the inspection of the on-site sewage system is the owner of the property, a family member of the owner of the property, or a resident of the property;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 local health jurisdiction makes available educational materials, training opportunities, and reasonable levels of technical assistance in support of property owners choosing to self-inspect their residential on-site sewage systems.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118A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Nothing in this chapter prohibits a county from relying on self-inspection of on-site sewage systems consistent with section 1 of this act for the purposes of protecting the quality or quantity of surface or groundwater resources under chapter 36.70A RCW.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05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Nothing in this chapter prohibits a county from relying on self-inspection of on-site sewage systems consistent with section 1 of this act for the purposes of protecting the quality or quantity of surface or groundwater resources under chapter 36.70A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792f82adf314bf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1503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6695018c94da9" /><Relationship Type="http://schemas.openxmlformats.org/officeDocument/2006/relationships/footer" Target="/word/footer.xml" Id="Rb792f82adf314bfa" /></Relationships>
</file>