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cb18268b04367" /></Relationships>
</file>

<file path=word/document.xml><?xml version="1.0" encoding="utf-8"?>
<w:document xmlns:w="http://schemas.openxmlformats.org/wordprocessingml/2006/main">
  <w:body>
    <w:p>
      <w:r>
        <w:t>H-2031.1</w:t>
      </w:r>
    </w:p>
    <w:p>
      <w:pPr>
        <w:jc w:val="center"/>
      </w:pPr>
      <w:r>
        <w:t>_______________________________________________</w:t>
      </w:r>
    </w:p>
    <w:p/>
    <w:p>
      <w:pPr>
        <w:jc w:val="center"/>
      </w:pPr>
      <w:r>
        <w:rPr>
          <w:b/>
        </w:rPr>
        <w:t>SUBSTITUTE HOUSE BILL 1427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Jinkins, Peterson,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treatment programs; and amending RCW 71.24.560, 71.24.585, 71.24.590, and 71.24.595.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2016 sp.s. c 29 s 506 are each amended to read as follows:</w:t>
      </w:r>
    </w:p>
    <w:p>
      <w:pPr>
        <w:spacing w:before="0" w:after="0" w:line="408" w:lineRule="exact"/>
        <w:ind w:left="0" w:right="0" w:firstLine="576"/>
        <w:jc w:val="left"/>
      </w:pPr>
      <w:r>
        <w:rPr/>
        <w:t xml:space="preserve">(1) All approved </w:t>
      </w:r>
      <w:r>
        <w:t>((</w:t>
      </w:r>
      <w:r>
        <w:rPr>
          <w:strike/>
        </w:rPr>
        <w:t xml:space="preserve">opiate substitution</w:t>
      </w:r>
      <w:r>
        <w:t>))</w:t>
      </w:r>
      <w:r>
        <w:rPr/>
        <w:t xml:space="preserve"> </w:t>
      </w:r>
      <w:r>
        <w:rPr>
          <w:u w:val="single"/>
        </w:rPr>
        <w:t xml:space="preserve">opioid</w:t>
      </w:r>
      <w:r>
        <w:rPr/>
        <w:t xml:space="preserve"> treatment programs that provide services to women who are pregnant are required to disseminate up-to-date and accurate health education information to all their pregnant clients concerning the possible addiction and health risks that their </w:t>
      </w:r>
      <w:r>
        <w:t>((</w:t>
      </w:r>
      <w:r>
        <w:rPr>
          <w:strike/>
        </w:rPr>
        <w:t xml:space="preserve">opiate substitution</w:t>
      </w:r>
      <w:r>
        <w:t>))</w:t>
      </w:r>
      <w:r>
        <w:rPr/>
        <w:t xml:space="preserve"> treatment may have on their baby. All pregnant clients must also be advised of the risks to both them and their baby associated with not remaining on the </w:t>
      </w:r>
      <w:r>
        <w:t>((</w:t>
      </w:r>
      <w:r>
        <w:rPr>
          <w:strike/>
        </w:rPr>
        <w:t xml:space="preserve">opiate substitute</w:t>
      </w:r>
      <w:r>
        <w:t>))</w:t>
      </w:r>
      <w:r>
        <w:rPr/>
        <w:t xml:space="preserve"> </w:t>
      </w:r>
      <w:r>
        <w:rPr>
          <w:u w:val="single"/>
        </w:rPr>
        <w:t xml:space="preserve">opioid treatment</w:t>
      </w:r>
      <w:r>
        <w:rPr/>
        <w:t xml:space="preserve"> program. The information must be provided to these clients both verbally and in writing. The health education information provided to the pregnant clients must include referral options for the </w:t>
      </w:r>
      <w:r>
        <w:t>((</w:t>
      </w:r>
      <w:r>
        <w:rPr>
          <w:strike/>
        </w:rPr>
        <w:t xml:space="preserve">addicted</w:t>
      </w:r>
      <w:r>
        <w:t>))</w:t>
      </w:r>
      <w:r>
        <w:rPr/>
        <w:t xml:space="preserve"> </w:t>
      </w:r>
      <w:r>
        <w:rPr>
          <w:u w:val="single"/>
        </w:rPr>
        <w:t xml:space="preserve">substance-exposed</w:t>
      </w:r>
      <w:r>
        <w:rPr/>
        <w:t xml:space="preserve"> baby.</w:t>
      </w:r>
    </w:p>
    <w:p>
      <w:pPr>
        <w:spacing w:before="0" w:after="0" w:line="408" w:lineRule="exact"/>
        <w:ind w:left="0" w:right="0" w:firstLine="576"/>
        <w:jc w:val="left"/>
      </w:pPr>
      <w:r>
        <w:rPr/>
        <w:t xml:space="preserve">(2) The department shall adopt rules that require all </w:t>
      </w:r>
      <w:r>
        <w:t>((</w:t>
      </w:r>
      <w:r>
        <w:rPr>
          <w:strike/>
        </w:rPr>
        <w:t xml:space="preserve">opiate</w:t>
      </w:r>
      <w:r>
        <w:t>))</w:t>
      </w:r>
      <w:r>
        <w:rPr/>
        <w:t xml:space="preserve"> </w:t>
      </w:r>
      <w:r>
        <w:rPr>
          <w:u w:val="single"/>
        </w:rPr>
        <w:t xml:space="preserve">opioid</w:t>
      </w:r>
      <w:r>
        <w:rPr/>
        <w:t xml:space="preserve"> treatment programs to educate all pregnant women in their program on the benefits and risks of </w:t>
      </w:r>
      <w:r>
        <w:t>((</w:t>
      </w:r>
      <w:r>
        <w:rPr>
          <w:strike/>
        </w:rPr>
        <w:t xml:space="preserve">methadone</w:t>
      </w:r>
      <w:r>
        <w:t>))</w:t>
      </w:r>
      <w:r>
        <w:rPr/>
        <w:t xml:space="preserve"> </w:t>
      </w:r>
      <w:r>
        <w:rPr>
          <w:u w:val="single"/>
        </w:rPr>
        <w:t xml:space="preserve">medication-assisted</w:t>
      </w:r>
      <w:r>
        <w:rPr/>
        <w:t xml:space="preserve"> treatment to their fetus before they are provided these medications, as part of their </w:t>
      </w:r>
      <w:r>
        <w:t>((</w:t>
      </w:r>
      <w:r>
        <w:rPr>
          <w:strike/>
        </w:rPr>
        <w:t xml:space="preserve">addiction</w:t>
      </w:r>
      <w:r>
        <w:t>))</w:t>
      </w:r>
      <w:r>
        <w:rPr/>
        <w:t xml:space="preserve"> treatment. The department shall meet the requirements under this subsection within the appropriations provided for </w:t>
      </w:r>
      <w:r>
        <w:t>((</w:t>
      </w:r>
      <w:r>
        <w:rPr>
          <w:strike/>
        </w:rPr>
        <w:t xml:space="preserve">opiate</w:t>
      </w:r>
      <w:r>
        <w:t>))</w:t>
      </w:r>
      <w:r>
        <w:rPr/>
        <w:t xml:space="preserve"> </w:t>
      </w:r>
      <w:r>
        <w:rPr>
          <w:u w:val="single"/>
        </w:rPr>
        <w:t xml:space="preserve">opioid</w:t>
      </w:r>
      <w:r>
        <w:rPr/>
        <w:t xml:space="preserve"> treatment programs. The department, working with treatment providers and medical experts, shall develop and disseminate the educational materials to all certified </w:t>
      </w:r>
      <w:r>
        <w:t>((</w:t>
      </w:r>
      <w:r>
        <w:rPr>
          <w:strike/>
        </w:rPr>
        <w:t xml:space="preserve">opiate</w:t>
      </w:r>
      <w:r>
        <w:t>))</w:t>
      </w:r>
      <w:r>
        <w:rPr/>
        <w:t xml:space="preserve"> </w:t>
      </w:r>
      <w:r>
        <w:rPr>
          <w:u w:val="single"/>
        </w:rPr>
        <w:t xml:space="preserve">opioid</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2016 sp.s. c 29 s 519 are each amended to read as follows:</w:t>
      </w:r>
    </w:p>
    <w:p>
      <w:pPr>
        <w:spacing w:before="0" w:after="0" w:line="408" w:lineRule="exact"/>
        <w:ind w:left="0" w:right="0" w:firstLine="576"/>
        <w:jc w:val="left"/>
      </w:pPr>
      <w:r>
        <w:t>((</w:t>
      </w:r>
      <w:r>
        <w:rPr>
          <w:strike/>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r>
        <w:t>))</w:t>
      </w:r>
      <w:r>
        <w:rPr/>
        <w:t xml:space="preserve"> </w:t>
      </w:r>
      <w:r>
        <w:rPr>
          <w:u w:val="single"/>
        </w:rPr>
        <w:t xml:space="preserve">The state of Washington recognizes as evidence-based for the management of opioid use disorders the treatment approaches acknowledged by the University of Washington alcohol and drug abuse institute, as well as the medications approved by the federal food and drug administration for the treatment of opioid use disorder</w:t>
      </w:r>
      <w:r>
        <w:rPr/>
        <w:t xml:space="preserve">.</w:t>
      </w:r>
    </w:p>
    <w:p>
      <w:pPr>
        <w:spacing w:before="0" w:after="0" w:line="408" w:lineRule="exact"/>
        <w:ind w:left="0" w:right="0" w:firstLine="576"/>
        <w:jc w:val="left"/>
      </w:pPr>
      <w:r>
        <w:rPr/>
        <w:t xml:space="preserve">Because </w:t>
      </w:r>
      <w:r>
        <w:t>((</w:t>
      </w:r>
      <w:r>
        <w:rPr>
          <w:strike/>
        </w:rPr>
        <w:t xml:space="preserve">opiate substitution drugs, used in the treatment of opiate dependency are addictive and are listed as a schedule II</w:t>
      </w:r>
      <w:r>
        <w:t>))</w:t>
      </w:r>
      <w:r>
        <w:rPr/>
        <w:t xml:space="preserve"> </w:t>
      </w:r>
      <w:r>
        <w:rPr>
          <w:u w:val="single"/>
        </w:rPr>
        <w:t xml:space="preserve">some such medications are</w:t>
      </w:r>
      <w:r>
        <w:rPr/>
        <w:t xml:space="preserve"> controlled substance</w:t>
      </w:r>
      <w:r>
        <w:rPr>
          <w:u w:val="single"/>
        </w:rPr>
        <w:t xml:space="preserve">s</w:t>
      </w:r>
      <w:r>
        <w:rPr/>
        <w:t xml:space="preserve"> in chapter 69.50 RCW, the state of Washington </w:t>
      </w:r>
      <w:r>
        <w:t>((</w:t>
      </w:r>
      <w:r>
        <w:rPr>
          <w:strike/>
        </w:rPr>
        <w:t xml:space="preserve">has</w:t>
      </w:r>
      <w:r>
        <w:t>))</w:t>
      </w:r>
      <w:r>
        <w:rPr/>
        <w:t xml:space="preserve"> </w:t>
      </w:r>
      <w:r>
        <w:rPr>
          <w:u w:val="single"/>
        </w:rPr>
        <w:t xml:space="preserve">maintains</w:t>
      </w:r>
      <w:r>
        <w:rPr/>
        <w:t xml:space="preserve"> the legal obligation and right to regulate the </w:t>
      </w:r>
      <w:r>
        <w:t>((</w:t>
      </w:r>
      <w:r>
        <w:rPr>
          <w:strike/>
        </w:rPr>
        <w:t xml:space="preserve">use of opiate substitution treatment. The state of Washington declares its authority to control and regulate carefully, in consultation with counties and cities, all clinical uses of opiate substitution drugs used in the treatment of opiate addiction</w:t>
      </w:r>
      <w:r>
        <w:t>))</w:t>
      </w:r>
      <w:r>
        <w:rPr/>
        <w:t xml:space="preserve"> </w:t>
      </w:r>
      <w:r>
        <w:rPr>
          <w:u w:val="single"/>
        </w:rPr>
        <w:t xml:space="preserve">clinical uses of these medications in the treatment of opioid use disorder.</w:t>
      </w:r>
    </w:p>
    <w:p>
      <w:pPr>
        <w:spacing w:before="0" w:after="0" w:line="408" w:lineRule="exact"/>
        <w:ind w:left="0" w:right="0" w:firstLine="576"/>
        <w:jc w:val="left"/>
      </w:pPr>
      <w:r>
        <w:rPr>
          <w:u w:val="single"/>
        </w:rPr>
        <w:t xml:space="preserve">The state declares that choices between recognized treatment options for opioid use disorder should be patient-centered and determined by shared decision making between patients and their health care providers.</w:t>
      </w:r>
    </w:p>
    <w:p>
      <w:pPr>
        <w:spacing w:before="0" w:after="0" w:line="408" w:lineRule="exact"/>
        <w:ind w:left="0" w:right="0" w:firstLine="576"/>
        <w:jc w:val="left"/>
      </w:pPr>
      <w:r>
        <w:rPr>
          <w:u w:val="single"/>
        </w:rPr>
        <w:t xml:space="preserve">Further, the state declares that a person lawfully possessing or using lawfully prescribed medication for the treatment of opioid use disorder must be treated the same in judicial and administrative proceedings as a person lawfully possessing or using other lawfully prescribed medications</w:t>
      </w:r>
      <w:r>
        <w:rPr/>
        <w:t xml:space="preserve">.</w:t>
      </w:r>
    </w:p>
    <w:p>
      <w:pPr>
        <w:spacing w:before="0" w:after="0" w:line="408" w:lineRule="exact"/>
        <w:ind w:left="0" w:right="0" w:firstLine="576"/>
        <w:jc w:val="left"/>
      </w:pPr>
      <w:r>
        <w:rPr/>
        <w:t xml:space="preserve">Further, the state declares that the primary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substance use, including opiate and opiate substitute addiction of program participants</w:t>
      </w:r>
      <w:r>
        <w:t>))</w:t>
      </w:r>
      <w:r>
        <w:rPr/>
        <w:t xml:space="preserve"> </w:t>
      </w:r>
      <w:r>
        <w:rPr>
          <w:u w:val="single"/>
        </w:rPr>
        <w:t xml:space="preserve">treatment for persons with opioid use disorder is the cessation of unprescribed opioid use, reduced morbidity, and restoration of the ability to lead a productive and fulfilling life.</w:t>
      </w:r>
    </w:p>
    <w:p>
      <w:pPr>
        <w:spacing w:before="0" w:after="0" w:line="408" w:lineRule="exact"/>
        <w:ind w:left="0" w:right="0" w:firstLine="576"/>
        <w:jc w:val="left"/>
      </w:pPr>
      <w:r>
        <w:rPr>
          <w:u w:val="single"/>
        </w:rPr>
        <w:t xml:space="preserve">Nothing in this chapter creates an entitlement to medication assisted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Certify only programs that will be sited in accordance with the appropriate county or city land use ordinances. Counties and cities may require conditional </w:t>
      </w:r>
      <w:r>
        <w:t>((</w:t>
      </w:r>
      <w:r>
        <w:rPr>
          <w:strike/>
        </w:rPr>
        <w:t xml:space="preserve">or special</w:t>
      </w:r>
      <w:r>
        <w:t>))</w:t>
      </w:r>
      <w:r>
        <w:rPr/>
        <w:t xml:space="preserve">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r>
        <w:t>))</w:t>
      </w:r>
      <w:r>
        <w:rPr/>
        <w:t xml:space="preserve"> </w:t>
      </w:r>
      <w:r>
        <w:rPr>
          <w:u w:val="single"/>
        </w:rPr>
        <w:t xml:space="preserve">A county may impose a maximum capacity for the program of not less than three hundred fifty participants if necessary to address specific local conditions cited by the county</w:t>
      </w:r>
      <w:r>
        <w:rPr/>
        <w:t xml:space="preserve">;</w:t>
      </w:r>
    </w:p>
    <w:p>
      <w:pPr>
        <w:spacing w:before="0" w:after="0" w:line="408" w:lineRule="exact"/>
        <w:ind w:left="0" w:right="0" w:firstLine="576"/>
        <w:jc w:val="left"/>
      </w:pPr>
      <w:r>
        <w:rPr/>
        <w:t xml:space="preserve">(f) Consider the availability of other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w:t>
      </w:r>
      <w:r>
        <w:t>((</w:t>
      </w:r>
      <w:r>
        <w:rPr>
          <w:strike/>
        </w:rPr>
        <w:t xml:space="preserve">abstinence from opiates and opiate substitutes,</w:t>
      </w:r>
      <w:r>
        <w:t>))</w:t>
      </w:r>
      <w:r>
        <w:rPr/>
        <w:t xml:space="preserve"> obtaining </w:t>
      </w:r>
      <w:r>
        <w:t>((</w:t>
      </w:r>
      <w:r>
        <w:rPr>
          <w:strike/>
        </w:rPr>
        <w:t xml:space="preserve">mental</w:t>
      </w:r>
      <w:r>
        <w:t>))</w:t>
      </w:r>
      <w:r>
        <w:rPr/>
        <w:t xml:space="preserve"> </w:t>
      </w:r>
      <w:r>
        <w:rPr>
          <w:u w:val="single"/>
        </w:rPr>
        <w:t xml:space="preserve">behavioral</w:t>
      </w:r>
      <w:r>
        <w:rPr/>
        <w:t xml:space="preserve"> health treatment </w:t>
      </w:r>
      <w:r>
        <w:rPr>
          <w:u w:val="single"/>
        </w:rPr>
        <w:t xml:space="preserve">services</w:t>
      </w:r>
      <w:r>
        <w:rPr/>
        <w:t xml:space="preserve">, improving economic independence, and reducing adverse consequences associated with illegal use of controlled substances. The department shall prioritize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certification from the department and a program applying for a contract from a state agency that has been denied the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and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r>
        <w:t>))</w:t>
      </w:r>
      <w:r>
        <w:rPr/>
        <w:t xml:space="preserve"> </w:t>
      </w:r>
      <w:r>
        <w:rPr>
          <w:u w:val="single"/>
        </w:rPr>
        <w:t xml:space="preserve">Opioid treatment programs are subject to the oversight required for other substance use disorder treatment programs, as described in this chapter</w:t>
      </w:r>
      <w:r>
        <w:rPr/>
        <w:t xml:space="preserve">.</w:t>
      </w:r>
    </w:p>
    <w:p/>
    <w:p>
      <w:pPr>
        <w:jc w:val="center"/>
      </w:pPr>
      <w:r>
        <w:rPr>
          <w:b/>
        </w:rPr>
        <w:t>--- END ---</w:t>
      </w:r>
    </w:p>
    <w:sectPr>
      <w:pgNumType w:start="1"/>
      <w:footerReference xmlns:r="http://schemas.openxmlformats.org/officeDocument/2006/relationships" r:id="R72b6ddf340e940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57b9b76ca4003" /><Relationship Type="http://schemas.openxmlformats.org/officeDocument/2006/relationships/footer" Target="/word/footer.xml" Id="R72b6ddf340e940a7" /></Relationships>
</file>