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6a0d5f97142a0" /></Relationships>
</file>

<file path=word/document.xml><?xml version="1.0" encoding="utf-8"?>
<w:document xmlns:w="http://schemas.openxmlformats.org/wordprocessingml/2006/main">
  <w:body>
    <w:p>
      <w:r>
        <w:t>H-4544.1</w:t>
      </w:r>
    </w:p>
    <w:p>
      <w:pPr>
        <w:jc w:val="center"/>
      </w:pPr>
      <w:r>
        <w:t>_______________________________________________</w:t>
      </w:r>
    </w:p>
    <w:p/>
    <w:p>
      <w:pPr>
        <w:jc w:val="center"/>
      </w:pPr>
      <w:r>
        <w:rPr>
          <w:b/>
        </w:rPr>
        <w:t>SUBSTITUTE HOUSE BILL 1410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Doglio, Dolan, Fey, Farrell, Jinkins, Fitzgibbon, Pollet, and Springer)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increase approved by voters; and amending RCW 82.14.045.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2015 3rd sp.s. c 44 s 312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w:t>
      </w:r>
      <w:r>
        <w:rPr>
          <w:u w:val="single"/>
        </w:rPr>
        <w:t xml:space="preserve">or the legislative body of a public transportation benefit area located in a county with a population of more than two hundred fifty thousand but fewer than four hundred thousand that also contains two or more cities with a population of forty thousand or more</w:t>
      </w:r>
      <w:r>
        <w:rPr/>
        <w:t xml:space="preserve">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
      <w:pPr>
        <w:jc w:val="center"/>
      </w:pPr>
      <w:r>
        <w:rPr>
          <w:b/>
        </w:rPr>
        <w:t>--- END ---</w:t>
      </w:r>
    </w:p>
    <w:sectPr>
      <w:pgNumType w:start="1"/>
      <w:footerReference xmlns:r="http://schemas.openxmlformats.org/officeDocument/2006/relationships" r:id="R59b854ab158e4f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7a38a3f69b4621" /><Relationship Type="http://schemas.openxmlformats.org/officeDocument/2006/relationships/footer" Target="/word/footer.xml" Id="R59b854ab158e4f93" /></Relationships>
</file>