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8c09b5a86f4355" /></Relationships>
</file>

<file path=word/document.xml><?xml version="1.0" encoding="utf-8"?>
<w:document xmlns:w="http://schemas.openxmlformats.org/wordprocessingml/2006/main">
  <w:body>
    <w:p>
      <w:r>
        <w:t>H-2160.1</w:t>
      </w:r>
    </w:p>
    <w:p>
      <w:pPr>
        <w:jc w:val="center"/>
      </w:pPr>
      <w:r>
        <w:t>_______________________________________________</w:t>
      </w:r>
    </w:p>
    <w:p/>
    <w:p>
      <w:pPr>
        <w:jc w:val="center"/>
      </w:pPr>
      <w:r>
        <w:rPr>
          <w:b/>
        </w:rPr>
        <w:t>SECOND SUBSTITUTE HOUSE BILL 1280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Kagi and Fey)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referred and diverted youth in establishing community juvenile accountability program guidelines; amending RCW 13.40.510; adding a new section to chapter 13.40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juvenile rehabilitation administration of the department of social and health services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juvenile rehabilitation administration,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w:t>
      </w:r>
      <w:r>
        <w:rPr>
          <w:u w:val="single"/>
        </w:rPr>
        <w:t xml:space="preserve">referred and</w:t>
      </w:r>
      <w:r>
        <w:rPr/>
        <w:t xml:space="preserve"> diverted </w:t>
      </w:r>
      <w:r>
        <w:t>((</w:t>
      </w:r>
      <w:r>
        <w:rPr>
          <w:strike/>
        </w:rPr>
        <w:t xml:space="preserve">and</w:t>
      </w:r>
      <w:r>
        <w:t>))</w:t>
      </w:r>
      <w:r>
        <w:rPr/>
        <w:t xml:space="preserve"> </w:t>
      </w:r>
      <w:r>
        <w:rPr>
          <w:u w:val="single"/>
        </w:rPr>
        <w:t xml:space="preserve">youth, as well as</w:t>
      </w:r>
      <w:r>
        <w:rPr/>
        <w:t xml:space="preserve">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0" w:after="0" w:line="408" w:lineRule="exact"/>
        <w:ind w:left="0" w:right="0" w:firstLine="576"/>
        <w:jc w:val="left"/>
      </w:pPr>
      <w:r>
        <w:rPr>
          <w:u w:val="single"/>
        </w:rPr>
        <w:t xml:space="preserve">(6) For purposes of this section and section 2 of this act "referred youth" means a youth who:</w:t>
      </w:r>
    </w:p>
    <w:p>
      <w:pPr>
        <w:spacing w:before="0" w:after="0" w:line="408" w:lineRule="exact"/>
        <w:ind w:left="0" w:right="0" w:firstLine="576"/>
        <w:jc w:val="left"/>
      </w:pPr>
      <w:r>
        <w:rPr>
          <w:u w:val="single"/>
        </w:rPr>
        <w:t xml:space="preserve">(a) Was contacted by a law enforcement officer and the law enforcement officer has probable cause to believe that he or she has committed a crime;</w:t>
      </w:r>
    </w:p>
    <w:p>
      <w:pPr>
        <w:spacing w:before="0" w:after="0" w:line="408" w:lineRule="exact"/>
        <w:ind w:left="0" w:right="0" w:firstLine="576"/>
        <w:jc w:val="left"/>
      </w:pPr>
      <w:r>
        <w:rPr>
          <w:u w:val="single"/>
        </w:rPr>
        <w:t xml:space="preserve">(b) Was referred to a program that allows youth to enter before being diverted or charged with a juvenile offense; and</w:t>
      </w:r>
    </w:p>
    <w:p>
      <w:pPr>
        <w:spacing w:before="0" w:after="0" w:line="408" w:lineRule="exact"/>
        <w:ind w:left="0" w:right="0" w:firstLine="576"/>
        <w:jc w:val="left"/>
      </w:pPr>
      <w:r>
        <w:rPr>
          <w:u w:val="single"/>
        </w:rPr>
        <w:t xml:space="preserve">(c) If not for the program that he or she was referred to, would have been diverted or charged with a juvenile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department shall provide an annual report on December 1st to the appropriate committees of the legislature that includes a county by county description of the youth served by the programs funded under RCW 13.40.500 through 13.40.540 including the number of youth in each of those counties who were eligible for programs based on being a referred youth as defined by RCW 13.40.510.</w:t>
      </w:r>
    </w:p>
    <w:p>
      <w:pPr>
        <w:spacing w:before="0" w:after="0" w:line="408" w:lineRule="exact"/>
        <w:ind w:left="0" w:right="0" w:firstLine="576"/>
        <w:jc w:val="left"/>
      </w:pPr>
      <w:r>
        <w:rPr/>
        <w:t xml:space="preserve">(2) This section expires on July 1, 2020.</w:t>
      </w:r>
    </w:p>
    <w:p/>
    <w:p>
      <w:pPr>
        <w:jc w:val="center"/>
      </w:pPr>
      <w:r>
        <w:rPr>
          <w:b/>
        </w:rPr>
        <w:t>--- END ---</w:t>
      </w:r>
    </w:p>
    <w:sectPr>
      <w:pgNumType w:start="1"/>
      <w:footerReference xmlns:r="http://schemas.openxmlformats.org/officeDocument/2006/relationships" r:id="R1137fe8053ca42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07971506e4fb8" /><Relationship Type="http://schemas.openxmlformats.org/officeDocument/2006/relationships/footer" Target="/word/footer.xml" Id="R1137fe8053ca42b2" /></Relationships>
</file>