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7f5cbb1c9b40ee" /></Relationships>
</file>

<file path=word/document.xml><?xml version="1.0" encoding="utf-8"?>
<w:document xmlns:w="http://schemas.openxmlformats.org/wordprocessingml/2006/main">
  <w:body>
    <w:p>
      <w:r>
        <w:t>H-2143.1</w:t>
      </w:r>
    </w:p>
    <w:p>
      <w:pPr>
        <w:jc w:val="center"/>
      </w:pPr>
      <w:r>
        <w:t>_______________________________________________</w:t>
      </w:r>
    </w:p>
    <w:p/>
    <w:p>
      <w:pPr>
        <w:jc w:val="center"/>
      </w:pPr>
      <w:r>
        <w:rPr>
          <w:b/>
        </w:rPr>
        <w:t>SECOND SUBSTITUTE HOUSE BILL 1170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Orwall, Goodman, Kilduff, Rodne, Muri, Jinkins, Fey, Pollet, and Santos)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and facilitating court-based and school-based efforts to promote attendance and reduce truancy; amending RCW 28A.225.015, 28A.225.020, 28A.225.025, 28A.225.026, 28A.225.090, 28A.225.030, 28A.225.151, and 28A.250.070; adding a new section to chapter 28A.232 RCW; creating a new section; and repealing RCW 28A.225.115.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015</w:t>
      </w:r>
      <w:r>
        <w:rPr/>
        <w:t xml:space="preserve"> and 1999 c 319 s 6 are each amended to read as follows:</w:t>
      </w:r>
    </w:p>
    <w:p>
      <w:pPr>
        <w:spacing w:before="0" w:after="0" w:line="408" w:lineRule="exact"/>
        <w:ind w:left="0" w:right="0" w:firstLine="576"/>
        <w:jc w:val="left"/>
      </w:pPr>
      <w:r>
        <w:rPr/>
        <w:t xml:space="preserve">(1) If a parent enrolls a child who is six or seven years of age in a public school, the child is required to attend and that parent has the responsibility to ensure the child attends for the full time that school is in session. An exception shall be made to this requirement for children whose parents formally remove them from enrollment if the child is less than eight years old and a petition has not been filed against the parent under subsection (3) of this section. The requirement to attend school under this subsection does not apply to a child enrolled in a public school part-time for the purpose of receiving ancillary services. A child required to attend school under this subsection may be temporarily excused upon the request of his or her parent for purposes agreed upon by the school district and parent.</w:t>
      </w:r>
    </w:p>
    <w:p>
      <w:pPr>
        <w:spacing w:before="0" w:after="0" w:line="408" w:lineRule="exact"/>
        <w:ind w:left="0" w:right="0" w:firstLine="576"/>
        <w:jc w:val="left"/>
      </w:pPr>
      <w:r>
        <w:rPr/>
        <w:t xml:space="preserve">(2) If a six or seven year old child is required to attend public school under subsection (1) of this section and that child has unexcused absences, the public school in which the child is enrolled shall:</w:t>
      </w:r>
    </w:p>
    <w:p>
      <w:pPr>
        <w:spacing w:before="0" w:after="0" w:line="408" w:lineRule="exact"/>
        <w:ind w:left="0" w:right="0" w:firstLine="576"/>
        <w:jc w:val="left"/>
      </w:pPr>
      <w:r>
        <w:rPr/>
        <w:t xml:space="preserve">(a) Inform the child's custodial parent, parents, or guardian by a notice in writing or by telephone whenever the child has failed to attend school after one unexcused absence within any month during the current school year;</w:t>
      </w:r>
    </w:p>
    <w:p>
      <w:pPr>
        <w:spacing w:before="0" w:after="0" w:line="408" w:lineRule="exact"/>
        <w:ind w:left="0" w:right="0" w:firstLine="576"/>
        <w:jc w:val="left"/>
      </w:pPr>
      <w:r>
        <w:rPr/>
        <w:t xml:space="preserve">(b) Request a conference or conferences with the custodial parent, parents, or guardian and child at a time reasonably convenient for all persons included for the purpose of analyzing the causes of the child's absences after </w:t>
      </w:r>
      <w:r>
        <w:t>((</w:t>
      </w:r>
      <w:r>
        <w:rPr>
          <w:strike/>
        </w:rPr>
        <w:t xml:space="preserve">two</w:t>
      </w:r>
      <w:r>
        <w:t>))</w:t>
      </w:r>
      <w:r>
        <w:rPr/>
        <w:t xml:space="preserve"> </w:t>
      </w:r>
      <w:r>
        <w:rPr>
          <w:u w:val="single"/>
        </w:rPr>
        <w:t xml:space="preserve">three</w:t>
      </w:r>
      <w:r>
        <w:rPr/>
        <w:t xml:space="preserve"> unexcused absences within any month during the current school year. If a regularly scheduled parent-teacher conference day is to take place within thirty days of the </w:t>
      </w:r>
      <w:r>
        <w:t>((</w:t>
      </w:r>
      <w:r>
        <w:rPr>
          <w:strike/>
        </w:rPr>
        <w:t xml:space="preserve">second</w:t>
      </w:r>
      <w:r>
        <w:t>))</w:t>
      </w:r>
      <w:r>
        <w:rPr/>
        <w:t xml:space="preserve"> </w:t>
      </w:r>
      <w:r>
        <w:rPr>
          <w:u w:val="single"/>
        </w:rPr>
        <w:t xml:space="preserve">third</w:t>
      </w:r>
      <w:r>
        <w:rPr/>
        <w:t xml:space="preserve"> unexcused absence, then the school district may schedule this conference on that day; and</w:t>
      </w:r>
    </w:p>
    <w:p>
      <w:pPr>
        <w:spacing w:before="0" w:after="0" w:line="408" w:lineRule="exact"/>
        <w:ind w:left="0" w:right="0" w:firstLine="576"/>
        <w:jc w:val="left"/>
      </w:pPr>
      <w:r>
        <w:rPr/>
        <w:t xml:space="preserve">(c) Take steps to eliminate or reduce the child's absences. These steps shall include, where appropriate, adjusting the child's school program or school or course assignment, providing more individualized or remedial instruction, offering assistance in enrolling the child in available alternative schools or programs, or assisting the parent or child to obtain supplementary services that may help eliminate or ameliorate the cause or causes for the absence from school.</w:t>
      </w:r>
    </w:p>
    <w:p>
      <w:pPr>
        <w:spacing w:before="0" w:after="0" w:line="408" w:lineRule="exact"/>
        <w:ind w:left="0" w:right="0" w:firstLine="576"/>
        <w:jc w:val="left"/>
      </w:pPr>
      <w:r>
        <w:rPr/>
        <w:t xml:space="preserve">(3) If a child required to attend public school under subsection (1) of this section has seven unexcused absences in a month or ten unexcused absences in a school year, the school district shall file a petition for civil action as provided in RCW 28A.225.035 against the parent of the child.</w:t>
      </w:r>
    </w:p>
    <w:p>
      <w:pPr>
        <w:spacing w:before="0" w:after="0" w:line="408" w:lineRule="exact"/>
        <w:ind w:left="0" w:right="0" w:firstLine="576"/>
        <w:jc w:val="left"/>
      </w:pPr>
      <w:r>
        <w:rPr/>
        <w:t xml:space="preserve">(4) This section does not require a six or seven year old child to enroll in a public or private school or to receive home-based instruction. This section only applies to six or seven year old children whose parents enroll them full time in public school and do not formally remove them from enrollment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2016 c 205 s 4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parent by a notice in writing or by telephone whenever the child has failed to attend school after one unexcused absence within any month during the current school year. School officials shall inform the parent of the potential consequences of additional unexcused absences. If the parent is not fluent in English, the school must make reasonable efforts to provide this information in a language in which the parent is fluent;</w:t>
      </w:r>
    </w:p>
    <w:p>
      <w:pPr>
        <w:spacing w:before="0" w:after="0" w:line="408" w:lineRule="exact"/>
        <w:ind w:left="0" w:right="0" w:firstLine="576"/>
        <w:jc w:val="left"/>
      </w:pPr>
      <w:r>
        <w:rPr/>
        <w:t xml:space="preserve">(b) Schedule a conference or conferences with the parent and child at a time reasonably convenient for all persons included for the purpose of analyzing the causes of the child's absences after </w:t>
      </w:r>
      <w:r>
        <w:t>((</w:t>
      </w:r>
      <w:r>
        <w:rPr>
          <w:strike/>
        </w:rPr>
        <w:t xml:space="preserve">two</w:t>
      </w:r>
      <w:r>
        <w:t>))</w:t>
      </w:r>
      <w:r>
        <w:rPr/>
        <w:t xml:space="preserve"> </w:t>
      </w:r>
      <w:r>
        <w:rPr>
          <w:u w:val="single"/>
        </w:rPr>
        <w:t xml:space="preserve">three</w:t>
      </w:r>
      <w:r>
        <w:rPr/>
        <w:t xml:space="preserve"> unexcused absences within any month during the current school year. If a regularly scheduled parent-teacher conference day is to take place within thirty days of the </w:t>
      </w:r>
      <w:r>
        <w:t>((</w:t>
      </w:r>
      <w:r>
        <w:rPr>
          <w:strike/>
        </w:rPr>
        <w:t xml:space="preserve">second</w:t>
      </w:r>
      <w:r>
        <w:t>))</w:t>
      </w:r>
      <w:r>
        <w:rPr/>
        <w:t xml:space="preserve"> </w:t>
      </w:r>
      <w:r>
        <w:rPr>
          <w:u w:val="single"/>
        </w:rPr>
        <w:t xml:space="preserve">third</w:t>
      </w:r>
      <w:r>
        <w:rPr/>
        <w:t xml:space="preserve"> unexcused absence, then the school district may schedule this conference on that day</w:t>
      </w:r>
      <w:r>
        <w:rPr>
          <w:u w:val="single"/>
        </w:rPr>
        <w:t xml:space="preserve">. If the child's parent does not attend the scheduled conference, the conference may be conducted with the student and school official. However the parent shall be notified of the steps to be taken to eliminate or reduce the child's absence</w:t>
      </w:r>
      <w:r>
        <w:rPr/>
        <w:t xml:space="preserve">; and</w:t>
      </w:r>
    </w:p>
    <w:p>
      <w:pPr>
        <w:spacing w:before="0" w:after="0" w:line="408" w:lineRule="exact"/>
        <w:ind w:left="0" w:right="0" w:firstLine="576"/>
        <w:jc w:val="left"/>
      </w:pPr>
      <w:r>
        <w:rPr/>
        <w:t xml:space="preserve">(c) </w:t>
      </w:r>
      <w:r>
        <w:rPr>
          <w:u w:val="single"/>
        </w:rPr>
        <w:t xml:space="preserve">At some point after the second and before the fifth unexcused absence, t</w:t>
      </w:r>
      <w:r>
        <w:rPr/>
        <w:t xml:space="preserve">ake data-informed steps to eliminate or reduce the child's absences.</w:t>
      </w:r>
    </w:p>
    <w:p>
      <w:pPr>
        <w:spacing w:before="0" w:after="0" w:line="408" w:lineRule="exact"/>
        <w:ind w:left="0" w:right="0" w:firstLine="576"/>
        <w:jc w:val="left"/>
      </w:pPr>
      <w:r>
        <w:rPr>
          <w:u w:val="single"/>
        </w:rPr>
        <w:t xml:space="preserve">(i) In middle school and high school, t</w:t>
      </w:r>
      <w:r>
        <w:rPr/>
        <w:t xml:space="preserve">hese steps </w:t>
      </w:r>
      <w:r>
        <w:t>((</w:t>
      </w:r>
      <w:r>
        <w:rPr>
          <w:strike/>
        </w:rPr>
        <w:t xml:space="preserve">shall</w:t>
      </w:r>
      <w:r>
        <w:t>))</w:t>
      </w:r>
      <w:r>
        <w:rPr/>
        <w:t xml:space="preserve"> </w:t>
      </w:r>
      <w:r>
        <w:rPr>
          <w:u w:val="single"/>
        </w:rPr>
        <w:t xml:space="preserve">must</w:t>
      </w:r>
      <w:r>
        <w:rPr/>
        <w:t xml:space="preserve"> include application of the Washington assessment of the risks and needs of students (WARNS) </w:t>
      </w:r>
      <w:r>
        <w:rPr>
          <w:u w:val="single"/>
        </w:rPr>
        <w:t xml:space="preserve">or other assessment</w:t>
      </w:r>
      <w:r>
        <w:rPr/>
        <w:t xml:space="preserve"> by a school district's designee under RCW 28A.225.026</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(ii) For any child with an existing individualized education plan or 504 plan, these steps must include the convening of the child's individualized education plan or 504 plan team, including a behavior specialist or mental health specialist where appropriate, to consider the reasons for the absences. If necessary, and if consent from the parent is given, a functional behavior assessment to explore the function of the absence behavior shall be conducted and a detailed behavior plan completed. Time should be allowed for the behavior plan to be initiated and data tracked to determine progress.</w:t>
      </w:r>
    </w:p>
    <w:p>
      <w:pPr>
        <w:spacing w:before="0" w:after="0" w:line="408" w:lineRule="exact"/>
        <w:ind w:left="0" w:right="0" w:firstLine="576"/>
        <w:jc w:val="left"/>
      </w:pPr>
      <w:r>
        <w:rPr>
          <w:u w:val="single"/>
        </w:rPr>
        <w:t xml:space="preserve">(iii) With respect to any child, without an existing individualized education plan or 504 plan, reasonably believed to have a mental or physical disability or impairment, these steps must include informing the child's parent of the right to obtain an appropriate evaluation at no cost to the parent to determine whether the child has a disability or impairment and needs accommodations, related services, or special education services. This includes children with suspected emotional or behavioral disabilities as defined in WAC 392-172A-01035. If the school obtains consent to conduct an evaluation, time should be allowed for the evaluation to be completed, and if the child is found to be eligible for special education services, accommodations, or related services, a plan developed to address the child's needs.</w:t>
      </w:r>
    </w:p>
    <w:p>
      <w:pPr>
        <w:spacing w:before="0" w:after="0" w:line="408" w:lineRule="exact"/>
        <w:ind w:left="0" w:right="0" w:firstLine="576"/>
        <w:jc w:val="left"/>
      </w:pPr>
      <w:r>
        <w:rPr>
          <w:u w:val="single"/>
        </w:rPr>
        <w:t xml:space="preserve">(iv) These steps must include,</w:t>
      </w:r>
      <w:r>
        <w:rPr/>
        <w:t xml:space="preserve"> where appropriate, providing an available approved best practice or research-based intervention, or both, consistent with the WARNS profile </w:t>
      </w:r>
      <w:r>
        <w:rPr>
          <w:u w:val="single"/>
        </w:rPr>
        <w:t xml:space="preserve">or other assessment, if an assessment was applied</w:t>
      </w:r>
      <w:r>
        <w:rPr/>
        <w:t xml:space="preserve">, adjusting the child's school program or school or course assignment, providing more individualized or remedial instruction, providing appropriate vocational courses or work experience, referring the child to a community truancy board, requiring the child to attend an alternative school or program, or assisting the parent or child to obtain supplementary services that might eliminate or ameliorate the cause or causes for the absence from school. </w:t>
      </w:r>
      <w:r>
        <w:t>((</w:t>
      </w:r>
      <w:r>
        <w:rPr>
          <w:strike/>
        </w:rPr>
        <w:t xml:space="preserve">If the child's parent does not attend the scheduled conference, the conference may be conducted with the student and school official. However, the parent shall be notified of the steps to be taken to eliminate or reduce the child's absence.</w:t>
      </w:r>
      <w:r>
        <w:t>))</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w:t>
      </w:r>
      <w:r>
        <w:rPr>
          <w:u w:val="single"/>
        </w:rPr>
        <w:t xml:space="preserve">(i)</w:t>
      </w:r>
      <w:r>
        <w:rPr/>
        <w:t xml:space="preserve"> Has failed to attend the majority of hours or periods in an average school day or has failed to comply with a more restrictive school district policy;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Has failed to meet the school district's policy for excused absences</w:t>
      </w:r>
      <w:r>
        <w:rPr>
          <w:u w:val="single"/>
        </w:rPr>
        <w:t xml:space="preserve">; or</w:t>
      </w:r>
    </w:p>
    <w:p>
      <w:pPr>
        <w:spacing w:before="0" w:after="0" w:line="408" w:lineRule="exact"/>
        <w:ind w:left="0" w:right="0" w:firstLine="576"/>
        <w:jc w:val="left"/>
      </w:pPr>
      <w:r>
        <w:rPr>
          <w:u w:val="single"/>
        </w:rPr>
        <w:t xml:space="preserve">(b) Has failed to comply with alternative learning experience program attendance requirements as described by the superintendent of public instruction</w:t>
      </w:r>
      <w:r>
        <w:rPr/>
        <w:t xml:space="preserve">.</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 </w:t>
      </w:r>
      <w:r>
        <w:rPr>
          <w:u w:val="single"/>
        </w:rPr>
        <w:t xml:space="preserve">All school districts must use the standard choice transfer form for releasing a student to a nonresident school district for the purposes of accessing an alternative learning experience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2016 c 205 s 5 are each amended to read as follows:</w:t>
      </w:r>
    </w:p>
    <w:p>
      <w:pPr>
        <w:spacing w:before="0" w:after="0" w:line="408" w:lineRule="exact"/>
        <w:ind w:left="0" w:right="0" w:firstLine="576"/>
        <w:jc w:val="left"/>
      </w:pPr>
      <w:r>
        <w:rPr/>
        <w:t xml:space="preserve">(1) For purposes of this chapter, "community truancy board" means a board established pursuant to a memorandum of understanding between a juvenile court and a school district and composed of members of the local community in which the child attends school. </w:t>
      </w:r>
      <w:r>
        <w:t>((</w:t>
      </w:r>
      <w:r>
        <w:rPr>
          <w:strike/>
        </w:rPr>
        <w:t xml:space="preserve">All members of a</w:t>
      </w:r>
      <w:r>
        <w:t>))</w:t>
      </w:r>
      <w:r>
        <w:rPr/>
        <w:t xml:space="preserve"> </w:t>
      </w:r>
      <w:r>
        <w:rPr>
          <w:u w:val="single"/>
        </w:rPr>
        <w:t xml:space="preserve">C</w:t>
      </w:r>
      <w:r>
        <w:rPr/>
        <w:t xml:space="preserve">ommunity truancy board</w:t>
      </w:r>
      <w:r>
        <w:rPr>
          <w:u w:val="single"/>
        </w:rPr>
        <w:t xml:space="preserve">s</w:t>
      </w:r>
      <w:r>
        <w:rPr/>
        <w:t xml:space="preserve"> must </w:t>
      </w:r>
      <w:r>
        <w:rPr>
          <w:u w:val="single"/>
        </w:rPr>
        <w:t xml:space="preserve">include members who</w:t>
      </w:r>
      <w:r>
        <w:rPr/>
        <w:t xml:space="preserve"> receive training regarding the identification of barriers to school attendance, the use of the Washington assessment of the risks and needs of students (WARNS) or other assessment tools to identify the specific needs of individual children, </w:t>
      </w:r>
      <w:r>
        <w:rPr>
          <w:u w:val="single"/>
        </w:rPr>
        <w:t xml:space="preserve">cultural responsive interactions,</w:t>
      </w:r>
      <w:r>
        <w:rPr/>
        <w:t xml:space="preserve"> trauma-informed approaches to discipline, evidence-based treatments that have been found effective in supporting at-risk youth and their families, and the specific services and treatment available in the particular school, court, community, and elsewhere. Duties of a community truancy board shall include, but not be limited to: Identifying barriers to school attendance, recommending methods for improving attendance such as connecting students and their families with community services, culturally appropriate promising practices, and evidence-based services such as functional family therapy</w:t>
      </w:r>
      <w:r>
        <w:t>((</w:t>
      </w:r>
      <w:r>
        <w:rPr>
          <w:strike/>
        </w:rPr>
        <w:t xml:space="preserve">, multisystemic therapy, and aggression replacement training</w:t>
      </w:r>
      <w:r>
        <w:t>))</w:t>
      </w:r>
      <w:r>
        <w:rPr/>
        <w:t xml:space="preserve">, suggesting to the school district that the child enroll in another school, an alternative education program, an education center, a skill center, a dropout prevention program, or another public or private educational program, or recommending to the juvenile court that a juvenile be </w:t>
      </w:r>
      <w:r>
        <w:t>((</w:t>
      </w:r>
      <w:r>
        <w:rPr>
          <w:strike/>
        </w:rPr>
        <w:t xml:space="preserve">referred to</w:t>
      </w:r>
      <w:r>
        <w:t>))</w:t>
      </w:r>
      <w:r>
        <w:rPr/>
        <w:t xml:space="preserve"> </w:t>
      </w:r>
      <w:r>
        <w:rPr>
          <w:u w:val="single"/>
        </w:rPr>
        <w:t xml:space="preserve">offered the opportunity for placement in</w:t>
      </w:r>
      <w:r>
        <w:rPr/>
        <w:t xml:space="preserve"> a HOPE center or crisis residential center</w:t>
      </w:r>
      <w:r>
        <w:rPr>
          <w:u w:val="single"/>
        </w:rPr>
        <w:t xml:space="preserve">, if appropriate</w:t>
      </w:r>
      <w:r>
        <w:rPr/>
        <w:t xml:space="preserve">.</w:t>
      </w:r>
    </w:p>
    <w:p>
      <w:pPr>
        <w:spacing w:before="0" w:after="0" w:line="408" w:lineRule="exact"/>
        <w:ind w:left="0" w:right="0" w:firstLine="576"/>
        <w:jc w:val="left"/>
      </w:pPr>
      <w:r>
        <w:rPr/>
        <w:t xml:space="preserve">(2) The legislature finds that utilization of community truancy boards is the preferred means of intervention when preliminary methods to eliminate or reduce unexcused absences as required by RCW 28A.225.020 have not been effective in securing the child's attendance at school. The legislature intends to encourage and support the development and expansion of community truancy boards. Operation of a school truancy board does not excuse a district from the obligation of filing a petition within the requirements of RCW 28A.225.015(3).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026</w:t>
      </w:r>
      <w:r>
        <w:rPr/>
        <w:t xml:space="preserve"> and 2016 c 205 s 6 are each amended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w:t>
      </w:r>
      <w:r>
        <w:t>((</w:t>
      </w:r>
      <w:r>
        <w:rPr>
          <w:strike/>
        </w:rPr>
        <w:t xml:space="preserve">two</w:t>
      </w:r>
      <w:r>
        <w:t>))</w:t>
      </w:r>
      <w:r>
        <w:rPr/>
        <w:t xml:space="preserve"> </w:t>
      </w:r>
      <w:r>
        <w:rPr>
          <w:u w:val="single"/>
        </w:rPr>
        <w:t xml:space="preserve">three</w:t>
      </w:r>
      <w:r>
        <w:rPr/>
        <w:t xml:space="preserve">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w:t>
      </w:r>
      <w:r>
        <w:t>((</w:t>
      </w:r>
      <w:r>
        <w:rPr>
          <w:strike/>
        </w:rPr>
        <w:t xml:space="preserve">, multisystemic therapy, and aggression replacement training</w:t>
      </w:r>
      <w:r>
        <w:t>))</w:t>
      </w:r>
      <w:r>
        <w:rPr/>
        <w:t xml:space="preserve">. School districts with fewer than </w:t>
      </w:r>
      <w:r>
        <w:t>((</w:t>
      </w:r>
      <w:r>
        <w:rPr>
          <w:strike/>
        </w:rPr>
        <w:t xml:space="preserve">two</w:t>
      </w:r>
      <w:r>
        <w:t>))</w:t>
      </w:r>
      <w:r>
        <w:rPr/>
        <w:t xml:space="preserve"> </w:t>
      </w:r>
      <w:r>
        <w:rPr>
          <w:u w:val="single"/>
        </w:rPr>
        <w:t xml:space="preserve">three</w:t>
      </w:r>
      <w:r>
        <w:rPr/>
        <w:t xml:space="preserve">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w:t>
      </w:r>
      <w:r>
        <w:rPr>
          <w:u w:val="single"/>
        </w:rPr>
        <w:t xml:space="preserve">and to the office of the superintendent of public instruction</w:t>
      </w:r>
      <w:r>
        <w:rPr/>
        <w:t xml:space="preserve">, a person or persons to coordinate school district efforts to address excessive absenteeism and truancy, including tasks associated with: Outreach and conferences pursuant to RCW 28A.225.018;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2016 c 205 s 9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w:t>
      </w:r>
      <w:r>
        <w:rPr>
          <w:u w:val="single"/>
        </w:rPr>
        <w:t xml:space="preserve">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r>
        <w:t>((</w:t>
      </w:r>
      <w:r>
        <w:rPr>
          <w:strike/>
        </w:rPr>
        <w:t xml:space="preserve">; or</w:t>
      </w:r>
    </w:p>
    <w:p>
      <w:pPr>
        <w:spacing w:before="0" w:after="0" w:line="408" w:lineRule="exact"/>
        <w:ind w:left="0" w:right="0" w:firstLine="576"/>
        <w:jc w:val="left"/>
      </w:pPr>
      <w:r>
        <w:rPr>
          <w:strike/>
        </w:rPr>
        <w:t xml:space="preserve">(f) Submit to a temporary placement in a crisis residential center or a HOPE center if the court determines there is an immediate health and safety concern, or a family conflict with the need for mediation</w:t>
      </w:r>
      <w:r>
        <w:t>))</w:t>
      </w:r>
      <w:r>
        <w:rPr/>
        <w:t xml:space="preserve">.</w:t>
      </w:r>
    </w:p>
    <w:p>
      <w:pPr>
        <w:spacing w:before="0" w:after="0" w:line="408" w:lineRule="exact"/>
        <w:ind w:left="0" w:right="0" w:firstLine="576"/>
        <w:jc w:val="left"/>
      </w:pPr>
      <w:r>
        <w:rPr/>
        <w:t xml:space="preserve">(2)</w:t>
      </w:r>
      <w:r>
        <w:rPr>
          <w:u w:val="single"/>
        </w:rPr>
        <w:t xml:space="preserve">(a) If the child fails to comply with the court order, the court may impose:</w:t>
      </w:r>
    </w:p>
    <w:p>
      <w:pPr>
        <w:spacing w:before="0" w:after="0" w:line="408" w:lineRule="exact"/>
        <w:ind w:left="0" w:right="0" w:firstLine="576"/>
        <w:jc w:val="left"/>
      </w:pPr>
      <w:r>
        <w:rPr>
          <w:u w:val="single"/>
        </w:rPr>
        <w:t xml:space="preserve">(i) Community restitution;</w:t>
      </w:r>
    </w:p>
    <w:p>
      <w:pPr>
        <w:spacing w:before="0" w:after="0" w:line="408" w:lineRule="exact"/>
        <w:ind w:left="0" w:right="0" w:firstLine="576"/>
        <w:jc w:val="left"/>
      </w:pPr>
      <w:r>
        <w:rPr>
          <w:u w:val="single"/>
        </w:rPr>
        <w:t xml:space="preserve">(ii) Nonresidential programs with intensive wraparound services;</w:t>
      </w:r>
    </w:p>
    <w:p>
      <w:pPr>
        <w:spacing w:before="0" w:after="0" w:line="408" w:lineRule="exact"/>
        <w:ind w:left="0" w:right="0" w:firstLine="576"/>
        <w:jc w:val="left"/>
      </w:pPr>
      <w:r>
        <w:rPr>
          <w:u w:val="single"/>
        </w:rPr>
        <w:t xml:space="preserve">(iii) A requirement that the child meet with a mentor for a specified number of times; or</w:t>
      </w:r>
    </w:p>
    <w:p>
      <w:pPr>
        <w:spacing w:before="0" w:after="0" w:line="408" w:lineRule="exact"/>
        <w:ind w:left="0" w:right="0" w:firstLine="576"/>
        <w:jc w:val="left"/>
      </w:pPr>
      <w:r>
        <w:rPr>
          <w:u w:val="single"/>
        </w:rPr>
        <w:t xml:space="preserve">(iv) Other services and interventions that the court deems appropriate.</w:t>
      </w:r>
    </w:p>
    <w:p>
      <w:pPr>
        <w:spacing w:before="0" w:after="0" w:line="408" w:lineRule="exact"/>
        <w:ind w:left="0" w:right="0" w:firstLine="576"/>
        <w:jc w:val="left"/>
      </w:pPr>
      <w:r>
        <w:rPr>
          <w:u w:val="single"/>
        </w:rPr>
        <w:t xml:space="preserve">(b)</w:t>
      </w:r>
      <w:r>
        <w:rPr/>
        <w:t xml:space="preserve"> If the child </w:t>
      </w:r>
      <w:r>
        <w:rPr>
          <w:u w:val="single"/>
        </w:rPr>
        <w:t xml:space="preserve">continues to</w:t>
      </w:r>
      <w:r>
        <w:rPr/>
        <w:t xml:space="preserve"> fail</w:t>
      </w:r>
      <w:r>
        <w:t>((</w:t>
      </w:r>
      <w:r>
        <w:rPr>
          <w:strike/>
        </w:rPr>
        <w:t xml:space="preserve">s</w:t>
      </w:r>
      <w:r>
        <w:t>))</w:t>
      </w:r>
      <w:r>
        <w:rPr/>
        <w:t xml:space="preserve"> to comply with the court order </w:t>
      </w:r>
      <w:r>
        <w:rPr>
          <w:u w:val="single"/>
        </w:rPr>
        <w:t xml:space="preserve">and the court makes a finding that other measures to secure compliance have been tried but have been unsuccessful and no less restrictive alternative is available</w:t>
      </w:r>
      <w:r>
        <w:rPr/>
        <w:t xml:space="preserve">, the court may order the child to be subject to detention, as provided in RCW 7.21.030(2)(e)</w:t>
      </w:r>
      <w:r>
        <w:t>((</w:t>
      </w:r>
      <w:r>
        <w:rPr>
          <w:strike/>
        </w:rPr>
        <w:t xml:space="preserve">, or may impose alternatives to detention such as community restitution</w:t>
      </w:r>
      <w:r>
        <w:t>))</w:t>
      </w:r>
      <w:r>
        <w:rPr/>
        <w:t xml:space="preserv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2016 c 205 s 7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w:t>
      </w:r>
      <w:r>
        <w:t>((</w:t>
      </w:r>
      <w:r>
        <w:rPr>
          <w:strike/>
        </w:rPr>
        <w:t xml:space="preserve">signed by the parent and child</w:t>
      </w:r>
      <w:r>
        <w:t>))</w:t>
      </w:r>
      <w:r>
        <w:rPr/>
        <w:t xml:space="preserve"> </w:t>
      </w:r>
      <w:r>
        <w:rPr>
          <w:u w:val="single"/>
        </w:rPr>
        <w:t xml:space="preserve">provided to the parent</w:t>
      </w:r>
      <w:r>
        <w:rPr/>
        <w:t xml:space="preserve">, pursuant to RCW 28A.225.005.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151</w:t>
      </w:r>
      <w:r>
        <w:rPr/>
        <w:t xml:space="preserve"> and 1996 c 134 s 5 are each amended to read as follows:</w:t>
      </w:r>
    </w:p>
    <w:p>
      <w:pPr>
        <w:spacing w:before="0" w:after="0" w:line="408" w:lineRule="exact"/>
        <w:ind w:left="0" w:right="0" w:firstLine="576"/>
        <w:jc w:val="left"/>
      </w:pPr>
      <w:r>
        <w:rPr/>
        <w:t xml:space="preserve">(1) As required under subsection (2) of this section, </w:t>
      </w:r>
      <w:r>
        <w:t>((</w:t>
      </w:r>
      <w:r>
        <w:rPr>
          <w:strike/>
        </w:rPr>
        <w:t xml:space="preserve">each school shall document the actions taken under RCW 28A.225.030 and report this information to the school district superintendent who shall compile the data for all the schools in the district and prepare an annual school district report for each school year and submit the report to the superintendent of public instruction. The reports shall be made upon forms furnished by the superintendent of public instruction and shall be transmitted as determined by the superintendent of public instruction</w:t>
      </w:r>
      <w:r>
        <w:t>))</w:t>
      </w:r>
      <w:r>
        <w:rPr/>
        <w:t xml:space="preserve"> </w:t>
      </w:r>
      <w:r>
        <w:rPr>
          <w:u w:val="single"/>
        </w:rPr>
        <w:t xml:space="preserve">the office of superintendent of public instruction shall collect and school districts shall submit student-level truancy data in order to allow a better understanding of actions taken under RCW 28A.225.030. The office shall prepare an annual report to the legislature by December 15th of each year</w:t>
      </w:r>
      <w:r>
        <w:rPr/>
        <w:t xml:space="preserve">.</w:t>
      </w:r>
    </w:p>
    <w:p>
      <w:pPr>
        <w:spacing w:before="0" w:after="0" w:line="408" w:lineRule="exact"/>
        <w:ind w:left="0" w:right="0" w:firstLine="576"/>
        <w:jc w:val="left"/>
      </w:pPr>
      <w:r>
        <w:rPr/>
        <w:t xml:space="preserve">(2) The reports under subsection (1) of this section shall include</w:t>
      </w:r>
      <w:r>
        <w:rPr>
          <w:u w:val="single"/>
        </w:rPr>
        <w:t xml:space="preserve">, disaggregated by student group</w:t>
      </w:r>
      <w:r>
        <w:rPr/>
        <w:t xml:space="preserve">:</w:t>
      </w:r>
    </w:p>
    <w:p>
      <w:pPr>
        <w:spacing w:before="0" w:after="0" w:line="408" w:lineRule="exact"/>
        <w:ind w:left="0" w:right="0" w:firstLine="576"/>
        <w:jc w:val="left"/>
      </w:pPr>
      <w:r>
        <w:rPr/>
        <w:t xml:space="preserve">(a) The number of enrolled students and the number of unexcused absences;</w:t>
      </w:r>
    </w:p>
    <w:p>
      <w:pPr>
        <w:spacing w:before="0" w:after="0" w:line="408" w:lineRule="exact"/>
        <w:ind w:left="0" w:right="0" w:firstLine="576"/>
        <w:jc w:val="left"/>
      </w:pPr>
      <w:r>
        <w:rPr/>
        <w:t xml:space="preserve">(b) </w:t>
      </w:r>
      <w:r>
        <w:t>((</w:t>
      </w:r>
      <w:r>
        <w:rPr>
          <w:strike/>
        </w:rPr>
        <w:t xml:space="preserve">Documentation of the steps taken by the school district under each subsection of RCW 28A.225.020 at the request of the superintendent of public instruction. Each year, by May 1st, the superintendent of public instruction shall select ten school districts to submit the report at the end of the following school year. The ten districts shall represent different areas of the state and be of varied sizes. In addition, the superintendent of public instruction shall require any district that fails to keep appropriate records to submit a full report to the superintendent of public instruction under this subsection. All school districts shall document steps taken under RCW 28A.225.020 in each student's record, and make those records available upon request consistent with the laws governing student records;</w:t>
      </w:r>
    </w:p>
    <w:p>
      <w:pPr>
        <w:spacing w:before="0" w:after="0" w:line="408" w:lineRule="exact"/>
        <w:ind w:left="0" w:right="0" w:firstLine="576"/>
        <w:jc w:val="left"/>
      </w:pPr>
      <w:r>
        <w:rPr>
          <w:strike/>
        </w:rPr>
        <w:t xml:space="preserve">(c)</w:t>
      </w:r>
      <w:r>
        <w:t>))</w:t>
      </w:r>
      <w:r>
        <w:rPr/>
        <w:t xml:space="preserve"> The number of enrolled students with ten or more unexcused absences in a school year or five or more unexcused absences in a month during a school year;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 description of any programs or schools developed to serve students who have had five or more unexcused absences in a month or ten in a year including information about the number of students in the program or school and the number of unexcused absences of students during and after participation in the program. The school district shall also describe any placements in an approved private nonsectarian school or program or certified program under a court order under RCW 28A.225.090;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number of petitions filed by a school district with the juvenile court </w:t>
      </w:r>
      <w:r>
        <w:rPr>
          <w:u w:val="single"/>
        </w:rPr>
        <w:t xml:space="preserve">and, beginning in the 2018-19 school year, whether the petition results in:</w:t>
      </w:r>
    </w:p>
    <w:p>
      <w:pPr>
        <w:spacing w:before="0" w:after="0" w:line="408" w:lineRule="exact"/>
        <w:ind w:left="0" w:right="0" w:firstLine="576"/>
        <w:jc w:val="left"/>
      </w:pPr>
      <w:r>
        <w:rPr>
          <w:u w:val="single"/>
        </w:rPr>
        <w:t xml:space="preserve">(i) Referral to a community truancy board;</w:t>
      </w:r>
    </w:p>
    <w:p>
      <w:pPr>
        <w:spacing w:before="0" w:after="0" w:line="408" w:lineRule="exact"/>
        <w:ind w:left="0" w:right="0" w:firstLine="576"/>
        <w:jc w:val="left"/>
      </w:pPr>
      <w:r>
        <w:rPr>
          <w:u w:val="single"/>
        </w:rPr>
        <w:t xml:space="preserve">(ii) Other coordinated means of intervention;</w:t>
      </w:r>
    </w:p>
    <w:p>
      <w:pPr>
        <w:spacing w:before="0" w:after="0" w:line="408" w:lineRule="exact"/>
        <w:ind w:left="0" w:right="0" w:firstLine="576"/>
        <w:jc w:val="left"/>
      </w:pPr>
      <w:r>
        <w:rPr>
          <w:u w:val="single"/>
        </w:rPr>
        <w:t xml:space="preserve">(iii) A hearing in the juvenile court; or</w:t>
      </w:r>
    </w:p>
    <w:p>
      <w:pPr>
        <w:spacing w:before="0" w:after="0" w:line="408" w:lineRule="exact"/>
        <w:ind w:left="0" w:right="0" w:firstLine="576"/>
        <w:jc w:val="left"/>
      </w:pPr>
      <w:r>
        <w:rPr>
          <w:u w:val="single"/>
        </w:rPr>
        <w:t xml:space="preserve">(iv) Other (e.g., change of placement, home school, alternative learning experience, residential treatment)</w:t>
      </w:r>
      <w:r>
        <w:rPr/>
        <w:t xml:space="preserve">.</w:t>
      </w:r>
    </w:p>
    <w:p>
      <w:pPr>
        <w:spacing w:before="0" w:after="0" w:line="408" w:lineRule="exact"/>
        <w:ind w:left="0" w:right="0" w:firstLine="576"/>
        <w:jc w:val="left"/>
      </w:pPr>
      <w:r>
        <w:rPr/>
        <w:t xml:space="preserve">(3) A report required under this section shall not disclose the name or other identification of a child or parent.</w:t>
      </w:r>
    </w:p>
    <w:p>
      <w:pPr>
        <w:spacing w:before="0" w:after="0" w:line="408" w:lineRule="exact"/>
        <w:ind w:left="0" w:right="0" w:firstLine="576"/>
        <w:jc w:val="left"/>
      </w:pPr>
      <w:r>
        <w:rPr/>
        <w:t xml:space="preserve">(4) </w:t>
      </w:r>
      <w:r>
        <w:t>((</w:t>
      </w:r>
      <w:r>
        <w:rPr>
          <w:strike/>
        </w:rPr>
        <w:t xml:space="preserve">The superintendent of public instruction shall collect these reports from all school districts and prepare an annual report for each school year to be submitted to the legislature no later than December 15th of each year.</w:t>
      </w:r>
      <w:r>
        <w:t>))</w:t>
      </w:r>
      <w:r>
        <w:rPr/>
        <w:t xml:space="preserve"> </w:t>
      </w:r>
      <w:r>
        <w:rPr>
          <w:u w:val="single"/>
        </w:rPr>
        <w:t xml:space="preserve">The K-12 data governance group shall develop the data protocols and guidance for school districts in the collection of data to provide a clearer understanding of actions taken under RCW 28A.225.030.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250</w:t>
      </w:r>
      <w:r>
        <w:rPr/>
        <w:t xml:space="preserve">.</w:t>
      </w:r>
      <w:r>
        <w:t xml:space="preserve">070</w:t>
      </w:r>
      <w:r>
        <w:rPr/>
        <w:t xml:space="preserve"> and 2013 2nd sp.s. c 18 s 508 are each amended to read as follows:</w:t>
      </w:r>
    </w:p>
    <w:p>
      <w:pPr>
        <w:spacing w:before="0" w:after="0" w:line="408" w:lineRule="exact"/>
        <w:ind w:left="0" w:right="0" w:firstLine="576"/>
        <w:jc w:val="left"/>
      </w:pPr>
      <w:r>
        <w:rPr/>
        <w:t xml:space="preserve">Nothing in this chapter is intended to diminish the rights of students to attend a nonresident school district in accordance with RCW 28A.225.220 through 28A.225.230 for the purposes of enrolling in </w:t>
      </w:r>
      <w:r>
        <w:t>((</w:t>
      </w:r>
      <w:r>
        <w:rPr>
          <w:strike/>
        </w:rPr>
        <w:t xml:space="preserve">online courses or online school</w:t>
      </w:r>
      <w:r>
        <w:t>))</w:t>
      </w:r>
      <w:r>
        <w:rPr/>
        <w:t xml:space="preserve"> </w:t>
      </w:r>
      <w:r>
        <w:rPr>
          <w:u w:val="single"/>
        </w:rPr>
        <w:t xml:space="preserve">alternative learning experience</w:t>
      </w:r>
      <w:r>
        <w:rPr/>
        <w:t xml:space="preserve"> programs. The office of online learning under RCW 28A.250.030 shall develop a standard form, which must be used by all school districts, for releasing a student to a nonresident school district for the purposes of enrolling in an </w:t>
      </w:r>
      <w:r>
        <w:t>((</w:t>
      </w:r>
      <w:r>
        <w:rPr>
          <w:strike/>
        </w:rPr>
        <w:t xml:space="preserve">online course or online school</w:t>
      </w:r>
      <w:r>
        <w:t>))</w:t>
      </w:r>
      <w:r>
        <w:rPr/>
        <w:t xml:space="preserve"> </w:t>
      </w:r>
      <w:r>
        <w:rPr>
          <w:u w:val="single"/>
        </w:rPr>
        <w:t xml:space="preserve">alternative learning experience</w:t>
      </w:r>
      <w:r>
        <w:rPr/>
        <w:t xml:space="preser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232</w:t>
      </w:r>
      <w:r>
        <w:rPr/>
        <w:t xml:space="preserve"> RCW</w:t>
      </w:r>
      <w:r>
        <w:rPr/>
        <w:t xml:space="preserve"> to read as follows:</w:t>
      </w:r>
    </w:p>
    <w:p>
      <w:pPr>
        <w:spacing w:before="0" w:after="0" w:line="408" w:lineRule="exact"/>
        <w:ind w:left="0" w:right="0" w:firstLine="576"/>
        <w:jc w:val="left"/>
      </w:pPr>
      <w:r>
        <w:rPr/>
        <w:t xml:space="preserve">The superintendent of public instruction may adopt rules to bring consistency and uniformity to attendance and truancy definitions in the alternative learning experience setting, establish procedures for addressing truancy in all alternative learning experience courses, leverage existing systems to facilitate truancy actions between school districts and courts when the student has transferred out of his or her resident district to enroll in an alternative learning experience course; and clarify the responsibility of school districts in the event of rescinding a student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115</w:t>
      </w:r>
      <w:r>
        <w:rPr/>
        <w:t xml:space="preserve"> (Educational services</w:t>
      </w:r>
      <w:r>
        <w:rPr>
          <w:rFonts w:ascii="Times New Roman" w:hAnsi="Times New Roman"/>
        </w:rPr>
        <w:t xml:space="preserve">—</w:t>
      </w:r>
      <w:r>
        <w:rPr/>
        <w:t xml:space="preserve">Funding for children referred to community truancy board) and 1996 c 134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e66644b1211e4b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4b9efa624f4e0c" /><Relationship Type="http://schemas.openxmlformats.org/officeDocument/2006/relationships/footer" Target="/word/footer.xml" Id="Re66644b1211e4b62" /></Relationships>
</file>