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f50867a90f41ae" /></Relationships>
</file>

<file path=word/document.xml><?xml version="1.0" encoding="utf-8"?>
<w:document xmlns:w="http://schemas.openxmlformats.org/wordprocessingml/2006/main">
  <w:body>
    <w:p>
      <w:r>
        <w:t>H-0340.1</w:t>
      </w:r>
    </w:p>
    <w:p>
      <w:pPr>
        <w:jc w:val="center"/>
      </w:pPr>
      <w:r>
        <w:t>_______________________________________________</w:t>
      </w:r>
    </w:p>
    <w:p/>
    <w:p>
      <w:pPr>
        <w:jc w:val="center"/>
      </w:pPr>
      <w:r>
        <w:rPr>
          <w:b/>
        </w:rPr>
        <w:t>HOUSE BILL 1037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Stanford, Vick, and Short</w:t>
      </w:r>
    </w:p>
    <w:p/>
    <w:p>
      <w:r>
        <w:rPr>
          <w:t xml:space="preserve">Prefiled 12/13/16.</w:t>
        </w:rPr>
      </w:r>
      <w:r>
        <w:rPr>
          <w:t xml:space="preserve">Read first time 01/09/17.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sent by and certain release of information affecting registered tow truck operators; and amending RCW 46.55.110 and 46.52.130.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110</w:t>
      </w:r>
      <w:r>
        <w:rPr/>
        <w:t xml:space="preserve"> and 2002 c 279 s 11 are each amended to read as follows:</w:t>
      </w:r>
    </w:p>
    <w:p>
      <w:pPr>
        <w:spacing w:before="0" w:after="0" w:line="408" w:lineRule="exact"/>
        <w:ind w:left="0" w:right="0" w:firstLine="576"/>
        <w:jc w:val="left"/>
      </w:pPr>
      <w:r>
        <w:rPr/>
        <w:t xml:space="preserve">(1) When an unauthorized vehicle is impounded, the impounding towing operator shall notify the legal and registered owners of the impoundment of the unauthorized vehicle and the owners of any other items of personal property registered or titled with the department. The notification shall be sent by first-class mail within twenty-four hours after the impoundment to the last known registered and legal owners of the vehicle, and the owners of any other items of personal property registered or titled with the department, as provided by the law enforcement agency, and shall inform the owners of the identity of the person or agency authorizing the impound. The notification shall include the name of the impounding tow firm, its address, and telephone number. The notice shall also include the location, time of the impound, and by whose authority the vehicle was impounded. The notice shall also include the written notice of the right of redemption and opportunity for a hearing to contest the validity of the impoundment pursuant to RCW 46.55.120.</w:t>
      </w:r>
    </w:p>
    <w:p>
      <w:pPr>
        <w:spacing w:before="0" w:after="0" w:line="408" w:lineRule="exact"/>
        <w:ind w:left="0" w:right="0" w:firstLine="576"/>
        <w:jc w:val="left"/>
      </w:pPr>
      <w:r>
        <w:rPr/>
        <w:t xml:space="preserve">(2) In addition, if a suspended license impound has been ordered, the notice must state the length of the impound, the requirement of the posting of a security deposit to ensure payment of the costs of removal, towing, and storage, notification that if the security deposit is not posted the vehicle will immediately be processed and sold at auction as an abandoned vehicle, and the requirements set out in RCW 46.55.120(1)</w:t>
      </w:r>
      <w:r>
        <w:t>((</w:t>
      </w:r>
      <w:r>
        <w:rPr>
          <w:strike/>
        </w:rPr>
        <w:t xml:space="preserve">(b)</w:t>
      </w:r>
      <w:r>
        <w:t>))</w:t>
      </w:r>
      <w:r>
        <w:rPr/>
        <w:t xml:space="preserve"> </w:t>
      </w:r>
      <w:r>
        <w:rPr>
          <w:u w:val="single"/>
        </w:rPr>
        <w:t xml:space="preserve">(c)</w:t>
      </w:r>
      <w:r>
        <w:rPr/>
        <w:t xml:space="preserve"> regarding the payment of the costs of removal, towing, and storage as well as providing proof of satisfaction of any penalties, fines, or forfeitures before redemption. The notice must also state that the registered owner is ineligible to purchase the vehicle at the abandoned vehicle auction, if held.</w:t>
      </w:r>
    </w:p>
    <w:p>
      <w:pPr>
        <w:spacing w:before="0" w:after="0" w:line="408" w:lineRule="exact"/>
        <w:ind w:left="0" w:right="0" w:firstLine="576"/>
        <w:jc w:val="left"/>
      </w:pPr>
      <w:r>
        <w:rPr/>
        <w:t xml:space="preserve">(3) In the case of an abandoned vehicle, or other item of personal property registered or titled with the department, within twenty-four hours after receiving information on the </w:t>
      </w:r>
      <w:r>
        <w:rPr>
          <w:u w:val="single"/>
        </w:rPr>
        <w:t xml:space="preserve">legal and registered</w:t>
      </w:r>
      <w:r>
        <w:rPr/>
        <w:t xml:space="preserve"> owners from the department through the abandoned vehicle report, the tow truck operator shall send by </w:t>
      </w:r>
      <w:r>
        <w:t>((</w:t>
      </w:r>
      <w:r>
        <w:rPr>
          <w:strike/>
        </w:rPr>
        <w:t xml:space="preserve">certified</w:t>
      </w:r>
      <w:r>
        <w:t>))</w:t>
      </w:r>
      <w:r>
        <w:rPr/>
        <w:t xml:space="preserve"> </w:t>
      </w:r>
      <w:r>
        <w:rPr>
          <w:u w:val="single"/>
        </w:rPr>
        <w:t xml:space="preserve">first-class</w:t>
      </w:r>
      <w:r>
        <w:rPr/>
        <w:t xml:space="preserve"> mail</w:t>
      </w:r>
      <w:r>
        <w:t>((</w:t>
      </w:r>
      <w:r>
        <w:rPr>
          <w:strike/>
        </w:rPr>
        <w:t xml:space="preserve">, with return receipt requested,</w:t>
      </w:r>
      <w:r>
        <w:t>))</w:t>
      </w:r>
      <w:r>
        <w:rPr/>
        <w:t xml:space="preserve"> a notice of custody and sale to the legal and registered owners and of the penalties for the traffic infraction littering</w:t>
      </w:r>
      <w:r>
        <w:rPr>
          <w:rFonts w:ascii="Times New Roman" w:hAnsi="Times New Roman"/>
        </w:rPr>
        <w:t xml:space="preserve">—</w:t>
      </w:r>
      <w:r>
        <w:rPr/>
        <w:t xml:space="preserve">abandoned vehicle.</w:t>
      </w:r>
    </w:p>
    <w:p>
      <w:pPr>
        <w:spacing w:before="0" w:after="0" w:line="408" w:lineRule="exact"/>
        <w:ind w:left="0" w:right="0" w:firstLine="576"/>
        <w:jc w:val="left"/>
      </w:pPr>
      <w:r>
        <w:rPr/>
        <w:t xml:space="preserve">(4) If the date on which a notice required by subsection (3) of this section is to be mailed falls upon a Saturday, Sunday, or a postal holiday, the notice may be mailed on the next day that is neither a Saturday, Sunday, nor a postal holiday.</w:t>
      </w:r>
    </w:p>
    <w:p>
      <w:pPr>
        <w:spacing w:before="0" w:after="0" w:line="408" w:lineRule="exact"/>
        <w:ind w:left="0" w:right="0" w:firstLine="576"/>
        <w:jc w:val="left"/>
      </w:pPr>
      <w:r>
        <w:rPr/>
        <w:t xml:space="preserve">(5) No notices need be sent to the legal or registered owners of an impounded vehicle or other item of personal property registered or titled with the department, if the vehicle or personal property has been redeemed.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2015 2nd sp.s. c 3 s 12 are each amended to read as follows:</w:t>
      </w:r>
    </w:p>
    <w:p>
      <w:pPr>
        <w:spacing w:before="0" w:after="0" w:line="408" w:lineRule="exact"/>
        <w:ind w:left="0" w:right="0" w:firstLine="576"/>
        <w:jc w:val="left"/>
      </w:pPr>
      <w:r>
        <w:rPr/>
        <w:t xml:space="preserve">Upon a proper request, the department may furnish an abstract of a person's driving record as permitted under this section.</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or that named individual's attorney,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 The statement must also note that any information contained in the abstract related to an adjudication that is subject to a court order sealing the juvenile record of an employee or prospective employee may not be used by the employer or prospective employer, or an agent authorized to obtain this information on their behalf, unless required by federal regulation or law. The employer or prospective employer must afford the employee or prospective employee an opportunity to demonstrate that an adjudication contained in the abstract is subject to a court order sealing the juvenile record.</w:t>
      </w:r>
    </w:p>
    <w:p>
      <w:pPr>
        <w:spacing w:before="0" w:after="0" w:line="408" w:lineRule="exact"/>
        <w:ind w:left="0" w:right="0" w:firstLine="576"/>
        <w:jc w:val="left"/>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(D) No employer or prospective employer, nor any agent of an employer or prospective employer, may use information contained in the abstract related to an adjudication that is subject to a court order sealing the juvenile record of an employee or prospective employee for any purpose unless required by federal regulation or law. The employee or prospective employee must furnish a copy of the court order sealing the juvenile record to the employer or prospective employer, or the agent of the employer or prospective employer, as may be required to ensure the application of this subsection.</w:t>
      </w:r>
    </w:p>
    <w:p>
      <w:pPr>
        <w:spacing w:before="0" w:after="0" w:line="408" w:lineRule="exact"/>
        <w:ind w:left="0" w:right="0" w:firstLine="576"/>
        <w:jc w:val="left"/>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w:t>
      </w:r>
      <w:r>
        <w:rPr>
          <w:u w:val="single"/>
        </w:rPr>
        <w:t xml:space="preserve">, or by registered tow truck operators as defined in RCW 46.55.010 in the performance of their occupational duties</w:t>
      </w:r>
      <w:r>
        <w:rPr/>
        <w:t xml:space="preserve">.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spacing w:before="0" w:after="0" w:line="408" w:lineRule="exact"/>
        <w:ind w:left="0" w:right="0" w:firstLine="576"/>
        <w:jc w:val="left"/>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rPr>
        <w:t xml:space="preserve">Attorneys</w:t>
      </w:r>
      <w:r>
        <w:rPr>
          <w:rFonts w:ascii="Times New Roman" w:hAnsi="Times New Roman"/>
          <w:b/>
        </w:rPr>
        <w:t xml:space="preserve">—</w:t>
      </w:r>
      <w:r>
        <w:rPr>
          <w:b/>
        </w:rPr>
        <w:t xml:space="preserve">City attorneys, county prosecuting attorneys, and named individual's attorney of record.</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county prosecuting attorneys, or the named individual's attorney of record. City attorneys, county prosecuting attorneys, or the named individual's attorney of record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spacing w:before="0" w:after="0" w:line="408" w:lineRule="exact"/>
        <w:ind w:left="0" w:right="0" w:firstLine="576"/>
        <w:jc w:val="left"/>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spacing w:before="0" w:after="0" w:line="408" w:lineRule="exact"/>
        <w:ind w:left="0" w:right="0" w:firstLine="576"/>
        <w:jc w:val="left"/>
      </w:pPr>
      <w:r>
        <w:rPr/>
        <w:t xml:space="preserve">(5)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0" w:after="0" w:line="408" w:lineRule="exact"/>
        <w:ind w:left="0" w:right="0" w:firstLine="576"/>
        <w:jc w:val="left"/>
      </w:pPr>
      <w:r>
        <w:rPr/>
        <w:t xml:space="preserve">(6) Effective July 1, 2019, the contents of a driving abstract pursuant to this section shall not include any information related to sealed juvenile records unless that information is required by federal law or regulation.</w:t>
      </w:r>
    </w:p>
    <w:p/>
    <w:p>
      <w:pPr>
        <w:jc w:val="center"/>
      </w:pPr>
      <w:r>
        <w:rPr>
          <w:b/>
        </w:rPr>
        <w:t>--- END ---</w:t>
      </w:r>
    </w:p>
    <w:sectPr>
      <w:pgNumType w:start="1"/>
      <w:footerReference xmlns:r="http://schemas.openxmlformats.org/officeDocument/2006/relationships" r:id="R39bf06d5723542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dd06f81bb343b4" /><Relationship Type="http://schemas.openxmlformats.org/officeDocument/2006/relationships/footer" Target="/word/footer.xml" Id="R39bf06d5723542f8" /></Relationships>
</file>