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b181311a438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1031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Lytton, Morris, Tarleton, Fitzgibbon, Springer, Gregerson, and Hudgins</w:t>
      </w:r>
    </w:p>
    <w:p/>
    <w:p>
      <w:r>
        <w:rPr>
          <w:t xml:space="preserve">Prefiled 12/13/16.</w:t>
        </w:rPr>
      </w:r>
      <w:r>
        <w:rPr>
          <w:t xml:space="preserve">Read first time 01/09/17.  </w:t>
        </w:rPr>
      </w:r>
      <w:r>
        <w:rPr>
          <w:t xml:space="preserve">Referred to Committee on Technology &amp; Economic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use of unmanned aerial systems near certain protected marine species; and amending RCW 77.15.740.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.</w:t>
      </w:r>
      <w:r>
        <w:t xml:space="preserve">740</w:t>
      </w:r>
      <w:r>
        <w:rPr/>
        <w:t xml:space="preserve"> and 2014 c 48 s 22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subsection </w:t>
      </w: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of this section, it is unlawful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Cause a vessel</w:t>
      </w:r>
      <w:r>
        <w:rPr>
          <w:u w:val="single"/>
        </w:rPr>
        <w:t xml:space="preserve">, unmanned aerial system,</w:t>
      </w:r>
      <w:r>
        <w:rPr/>
        <w:t xml:space="preserve"> or other object to approach, in any manner, within two hundred yards </w:t>
      </w:r>
      <w:r>
        <w:rPr>
          <w:u w:val="single"/>
        </w:rPr>
        <w:t xml:space="preserve">as measured in any direction, including vertically,</w:t>
      </w:r>
      <w:r>
        <w:rPr/>
        <w:t xml:space="preserve"> of a southern resident orca whale;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Position a vessel to be in the path of a southern resident orca whale at any point located within four hundred yards of the whale. This includes intercepting a southern resident orca whale by positioning a vessel so that the prevailing wind or water current carries the vessel into the path of the whale at any point located within four hundred yards of the whale;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Fail to disengage the transmission of a vessel that is within two hundred yards of a southern resident orca whale;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Feed a southern resident orca whale.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It is not a violation of subsection (1)(a) of this section for a person to cause an unmanned aerial system to approach a southern resident orca whale solely by virtue of the unmanned aerial system being in active transit to an unrelated destination.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A person is exempt from subsection (1) of this section if that person is: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Operating a federal government vessel in the course of his or her official duties, or operating a state, tribal, or local government vessel when engaged in official duties involving law enforcement, search and rescue, or public safety;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Operating a vessel in conjunction with a vessel traffic service established under 33 C.F.R. and following a traffic separation scheme, or complying with a vessel traffic service measure of direction. This also includes support vessels escorting ships in the traffic lanes, such as tug boats;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Engaging in an activity, including scientific research, pursuant to a permit or other authorization from the national marine fisheries service and the department;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Lawfully engaging in a treaty Indian or commercial fishery that is actively setting, retrieving, or closely tending fishing gear;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Conducting vessel operations necessary to avoid an imminent and serious threat to a person, vessel, or the environment, including when necessary for overall safety of navigation and to comply with state and federal navigation requirements;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Engaging in rescue or clean-up efforts of a beached southern resident orca whale overseen, coordinated, or authorized by a volunteer stranding network.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For the purpose of this section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"Unmanned aerial system" means an aircraft that is operated without the possibility of human intervention from on or within the aircraft, and any hardware or software associated with its operation;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</w:t>
      </w:r>
      <w:r>
        <w:rPr/>
        <w:t xml:space="preserve"> "</w:t>
      </w:r>
      <w:r>
        <w:rPr>
          <w:u w:val="single"/>
        </w:rPr>
        <w:t xml:space="preserve">V</w:t>
      </w:r>
      <w:r>
        <w:rPr/>
        <w:t xml:space="preserve">essel" includes aircraft while on the surface of the water, and every description of watercraft on the water that is used or capable of being used as a means of transportation on the water. However, "vessel" does not include inner tubes, air mattresses, sailboards, and small rafts, or flotation devices or toys customarily used by swimmers.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(a) A violation of this section is a natural resource infraction punishable under chapter 7.84 RCW and carries a fine of five hundred dollars, not including statutory assessments added pursuant to RCW 3.62.090.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person who qualifies for an exemption under subsection </w:t>
      </w: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of this section may offer that exemption as an affirmative defense, which that person must prove by a preponderance of the evidence.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80ae90f101e48b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1031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9727bcab54640" /><Relationship Type="http://schemas.openxmlformats.org/officeDocument/2006/relationships/footer" Target="/word/footer.xml" Id="Rb80ae90f101e48b8" /></Relationships>
</file>