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853ac04e6c4412" /></Relationships>
</file>

<file path=word/document.xml><?xml version="1.0" encoding="utf-8"?>
<w:document xmlns:w="http://schemas.openxmlformats.org/wordprocessingml/2006/main">
  <w:body>
    <w:p>
      <w:r>
        <w:rPr>
          <w:b/>
        </w:rPr>
        <w:r>
          <w:rPr/>
          <w:t xml:space="preserve">6620-S</w:t>
        </w:r>
      </w:r>
      <w:r>
        <w:rPr>
          <w:b/>
        </w:rPr>
        <w:t xml:space="preserve"> </w:t>
        <w:t xml:space="preserve">AMS</w:t>
      </w:r>
      <w:r>
        <w:rPr>
          <w:b/>
        </w:rPr>
        <w:t xml:space="preserve"> </w:t>
        <w:r>
          <w:rPr/>
          <w:t xml:space="preserve">WILS</w:t>
        </w:r>
      </w:r>
      <w:r>
        <w:rPr>
          <w:b/>
        </w:rPr>
        <w:t xml:space="preserve"> </w:t>
        <w:r>
          <w:rPr/>
          <w:t xml:space="preserve">S6105.1</w:t>
        </w:r>
      </w:r>
      <w:r>
        <w:rPr>
          <w:b/>
        </w:rPr>
        <w:t xml:space="preserve"> - NOT FOR FLOOR USE</w:t>
      </w:r>
    </w:p>
    <w:p>
      <w:pPr>
        <w:ind w:left="0" w:right="0" w:firstLine="576"/>
      </w:pP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922</w:t>
      </w:r>
    </w:p>
    <w:p>
      <w:pPr>
        <w:spacing w:before="0" w:after="0" w:line="408" w:lineRule="exact"/>
        <w:ind w:left="0" w:right="0" w:firstLine="576"/>
        <w:jc w:val="left"/>
      </w:pPr>
      <w:r>
        <w:rPr/>
        <w:t xml:space="preserve">By Senator Wilson</w:t>
      </w:r>
    </w:p>
    <w:p>
      <w:pPr>
        <w:jc w:val="right"/>
      </w:pPr>
    </w:p>
    <w:p>
      <w:pPr>
        <w:spacing w:before="0" w:after="0" w:line="408" w:lineRule="exact"/>
        <w:ind w:left="0" w:right="0" w:firstLine="576"/>
        <w:jc w:val="left"/>
      </w:pPr>
      <w:r>
        <w:rPr/>
        <w:t xml:space="preserve">On page 28, after line 10, insert the following:</w:t>
      </w:r>
    </w:p>
    <w:p>
      <w:pPr>
        <w:spacing w:before="240" w:after="0" w:line="408" w:lineRule="exact"/>
        <w:ind w:left="0" w:right="0" w:firstLine="576"/>
        <w:jc w:val="center"/>
      </w:pPr>
      <w:r>
        <w:rPr>
          <w:b/>
        </w:rPr>
        <w:t xml:space="preserve">"</w:t>
      </w:r>
      <w:r>
        <w:rPr>
          <w:b/>
        </w:rPr>
        <w:t xml:space="preserve">Part VII – Other School Safety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24</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state board for community and technical colleges and the Washington association of sheriffs and police chiefs must collaborate to:</w:t>
      </w:r>
    </w:p>
    <w:p>
      <w:pPr>
        <w:spacing w:before="0" w:after="0" w:line="408" w:lineRule="exact"/>
        <w:ind w:left="0" w:right="0" w:firstLine="576"/>
        <w:jc w:val="left"/>
      </w:pPr>
      <w:r>
        <w:rPr/>
        <w:t xml:space="preserve">(1) Examine the safety and security needs of community and technical colleges, and report to the appropriate committees of the legislature with recommendations on how to improve the safety and security needs of community and technical colleges; and</w:t>
      </w:r>
    </w:p>
    <w:p>
      <w:pPr>
        <w:spacing w:before="0" w:after="0" w:line="408" w:lineRule="exact"/>
        <w:ind w:left="0" w:right="0" w:firstLine="576"/>
        <w:jc w:val="left"/>
      </w:pPr>
      <w:r>
        <w:rPr/>
        <w:t xml:space="preserve">(2) Determine whether existing law enables community and technical colleges to contract with local law enforcement agencies for law enforcement services:</w:t>
      </w:r>
    </w:p>
    <w:p>
      <w:pPr>
        <w:spacing w:before="0" w:after="0" w:line="408" w:lineRule="exact"/>
        <w:ind w:left="0" w:right="0" w:firstLine="576"/>
        <w:jc w:val="left"/>
      </w:pPr>
      <w:r>
        <w:rPr/>
        <w:t xml:space="preserve">(a) If it is determined that existing law does allow community and technical colleges to contract with local law enforcement agencies for law enforcement services, develop a template contract and accompanying information to assist community and technical colleges in contracting for such services; or</w:t>
      </w:r>
    </w:p>
    <w:p>
      <w:pPr>
        <w:spacing w:before="0" w:after="0" w:line="408" w:lineRule="exact"/>
        <w:ind w:left="0" w:right="0" w:firstLine="576"/>
        <w:jc w:val="left"/>
      </w:pPr>
      <w:r>
        <w:rPr/>
        <w:t xml:space="preserve">(b) If it is determined that existing law does not allow community and technical colleges to contract with local law enforcement agencies for law enforcement services, make recommendations to the legislature on what statutory changes are necessary to allow such action."</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6620</w:t>
      </w:r>
      <w:r>
        <w:t xml:space="preserve"> -</w:t>
      </w:r>
      <w:r>
        <w:t xml:space="preserve"> </w:t>
        <w:t xml:space="preserve">S AMD</w:t>
      </w:r>
      <w:r>
        <w:t xml:space="preserve"> </w:t>
      </w:r>
      <w:r>
        <w:rPr>
          <w:b/>
        </w:rPr>
        <w:t xml:space="preserve">922</w:t>
      </w:r>
    </w:p>
    <w:p>
      <w:pPr>
        <w:spacing w:before="0" w:after="0" w:line="408" w:lineRule="exact"/>
        <w:ind w:left="0" w:right="0" w:firstLine="576"/>
        <w:jc w:val="left"/>
      </w:pPr>
      <w:r>
        <w:rPr/>
        <w:t xml:space="preserve">By Senator Wilson</w:t>
      </w:r>
    </w:p>
    <w:p>
      <w:pPr>
        <w:jc w:val="right"/>
      </w:pPr>
    </w:p>
    <w:p>
      <w:pPr>
        <w:spacing w:before="0" w:after="0" w:line="408" w:lineRule="exact"/>
        <w:ind w:left="0" w:right="0" w:firstLine="576"/>
        <w:jc w:val="left"/>
      </w:pPr>
      <w:r>
        <w:rPr/>
        <w:t xml:space="preserve">On page 1, line 10 of the title, after "rifles;" strike "and generating funds;" and insert "generating funds; and addressing campus safety of community and technical colleges;"</w:t>
      </w:r>
    </w:p>
    <w:p>
      <w:pPr>
        <w:spacing w:before="0" w:after="0" w:line="408" w:lineRule="exact"/>
        <w:ind w:left="0" w:right="0" w:firstLine="576"/>
        <w:jc w:val="left"/>
      </w:pPr>
      <w:r>
        <w:rPr/>
        <w:t xml:space="preserve">On page 1, line 17 of the title, after "28A.310 RCW;" insert "adding a new section to chapter 28B.50 RCW;"</w:t>
      </w:r>
    </w:p>
    <w:p>
      <w:pPr>
        <w:spacing w:before="0" w:after="0" w:line="408" w:lineRule="exact"/>
        <w:ind w:left="0" w:right="0" w:firstLine="576"/>
        <w:jc w:val="left"/>
      </w:pPr>
      <w:r>
        <w:rPr>
          <w:u w:val="single"/>
        </w:rPr>
        <w:t xml:space="preserve">EFFECT:</w:t>
      </w:r>
      <w:r>
        <w:rPr/>
        <w:t xml:space="preserve"> Requires WASPC and the SBCTC to determine whether community and technical colleges can contract with local law enforcement agencies to address campus safety and security needs. The SBCTC and WASPC will facilitate distribution of contracting information or make recommendations to the legislature as necessary after evaluation.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98d36748664f53" /></Relationships>
</file>