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99022aba746a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6362-S2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S5338.1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6362</w:t>
      </w:r>
      <w:r>
        <w:t xml:space="preserve"> -</w:t>
      </w:r>
      <w:r>
        <w:t xml:space="preserve"> </w:t>
        <w:t xml:space="preserve">S AMD TO S AMD (S-5200.5/18)</w:t>
      </w:r>
      <w:r>
        <w:t xml:space="preserve"> </w:t>
      </w:r>
      <w:r>
        <w:rPr>
          <w:b/>
        </w:rPr>
        <w:t xml:space="preserve">679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  <w:r>
        <w:rPr>
          <w:b/>
        </w:rPr>
        <w:t xml:space="preserve">ADOPTED 02/14/2018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line 23 of the amendment, after "if the" insert "high school"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line 12 of the amendment, after "</w:t>
      </w:r>
      <w:r>
        <w:rPr>
          <w:u w:val="single"/>
        </w:rPr>
        <w:t xml:space="preserve">28A.160.180</w:t>
      </w:r>
      <w:r>
        <w:rPr/>
        <w:t xml:space="preserve">" insert "</w:t>
      </w:r>
      <w:r>
        <w:rPr>
          <w:u w:val="single"/>
        </w:rPr>
        <w:t xml:space="preserve">, including the enrichment activities established in RCW 28A.150.276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42, at the beginning of line 31 of the amendment, strike "</w:t>
      </w:r>
      <w:r>
        <w:rPr>
          <w:u w:val="single"/>
        </w:rPr>
        <w:t xml:space="preserve">twelve</w:t>
      </w:r>
      <w:r>
        <w:rPr/>
        <w:t xml:space="preserve">" and insert "</w:t>
      </w:r>
      <w:r>
        <w:rPr>
          <w:u w:val="single"/>
        </w:rPr>
        <w:t xml:space="preserve">thirteen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Corrects technical errors and provides clarifying language.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1. Clarifies which type of district is being referred to in order to prevent confusion (either high or nonhigh).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2. Adds additional clarifying language to ensure that the enrichment definition reflects the same definition as in other parts of the code.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3. Changes the percentage to reflect what running start funding for CTE students currently is.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b76aeed784d65" /></Relationships>
</file>