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8f643b358f4468" /></Relationships>
</file>

<file path=word/document.xml><?xml version="1.0" encoding="utf-8"?>
<w:document xmlns:w="http://schemas.openxmlformats.org/wordprocessingml/2006/main">
  <w:body>
    <w:p>
      <w:r>
        <w:rPr>
          <w:b/>
        </w:rPr>
        <w:r>
          <w:rPr/>
          <w:t xml:space="preserve">6362-S2</w:t>
        </w:r>
      </w:r>
      <w:r>
        <w:rPr>
          <w:b/>
        </w:rPr>
        <w:t xml:space="preserve"> </w:t>
        <w:t xml:space="preserve">AMS</w:t>
      </w:r>
      <w:r>
        <w:rPr>
          <w:b/>
        </w:rPr>
        <w:t xml:space="preserve"> </w:t>
        <w:r>
          <w:rPr/>
          <w:t xml:space="preserve">BRAU</w:t>
        </w:r>
      </w:r>
      <w:r>
        <w:rPr>
          <w:b/>
        </w:rPr>
        <w:t xml:space="preserve"> </w:t>
        <w:r>
          <w:rPr/>
          <w:t xml:space="preserve">S5340.1</w:t>
        </w:r>
      </w:r>
      <w:r>
        <w:rPr>
          <w:b/>
        </w:rPr>
        <w:t xml:space="preserve"> - NOT FOR FLOOR USE</w:t>
      </w:r>
    </w:p>
    <w:p>
      <w:pPr>
        <w:ind w:left="0" w:right="0" w:firstLine="576"/>
      </w:pPr>
    </w:p>
    <w:p>
      <w:pPr>
        <w:spacing w:before="480" w:after="0" w:line="408" w:lineRule="exact"/>
      </w:pPr>
      <w:r>
        <w:rPr>
          <w:b/>
          <w:u w:val="single"/>
        </w:rPr>
        <w:t xml:space="preserve">2SSB 6362</w:t>
      </w:r>
      <w:r>
        <w:t xml:space="preserve"> -</w:t>
      </w:r>
      <w:r>
        <w:t xml:space="preserve"> </w:t>
        <w:t xml:space="preserve">S AMD TO S AMD (S-5200.5/18)</w:t>
      </w:r>
      <w:r>
        <w:t xml:space="preserve"> </w:t>
      </w:r>
      <w:r>
        <w:rPr>
          <w:b/>
        </w:rPr>
        <w:t xml:space="preserve">684</w:t>
      </w:r>
    </w:p>
    <w:p>
      <w:pPr>
        <w:spacing w:before="0" w:after="0" w:line="408" w:lineRule="exact"/>
        <w:ind w:left="0" w:right="0" w:firstLine="576"/>
        <w:jc w:val="left"/>
      </w:pPr>
      <w:r>
        <w:rPr/>
        <w:t xml:space="preserve">By Senator Braun</w:t>
      </w:r>
    </w:p>
    <w:p>
      <w:pPr>
        <w:jc w:val="right"/>
      </w:pPr>
      <w:r>
        <w:rPr>
          <w:b/>
        </w:rPr>
        <w:t xml:space="preserve">NOT ADOPTED 02/14/2018</w:t>
      </w:r>
    </w:p>
    <w:p>
      <w:pPr>
        <w:spacing w:before="0" w:after="0" w:line="408" w:lineRule="exact"/>
        <w:ind w:left="0" w:right="0" w:firstLine="576"/>
        <w:jc w:val="left"/>
      </w:pPr>
      <w:r>
        <w:rPr/>
        <w:t xml:space="preserve">On page 10, line 8 of the amendment, after "means" strike "the" and insert "</w:t>
      </w:r>
      <w:r>
        <w:rPr>
          <w:u w:val="single"/>
        </w:rPr>
        <w:t xml:space="preserve">:</w:t>
      </w:r>
    </w:p>
    <w:p>
      <w:pPr>
        <w:spacing w:before="0" w:after="0" w:line="408" w:lineRule="exact"/>
        <w:ind w:left="0" w:right="0" w:firstLine="576"/>
        <w:jc w:val="left"/>
      </w:pPr>
      <w:r>
        <w:rPr>
          <w:u w:val="single"/>
        </w:rPr>
        <w:t xml:space="preserve">(i) T</w:t>
      </w:r>
      <w:r>
        <w:rPr/>
        <w:t xml:space="preserve">he"</w:t>
      </w:r>
    </w:p>
    <w:p>
      <w:pPr>
        <w:spacing w:before="0" w:after="0" w:line="408" w:lineRule="exact"/>
        <w:ind w:left="0" w:right="0" w:firstLine="576"/>
        <w:jc w:val="left"/>
      </w:pPr>
      <w:r>
        <w:rPr/>
        <w:t xml:space="preserve">On page 10, line 10 of the amendment, after "percent" insert "</w:t>
      </w:r>
      <w:r>
        <w:rPr>
          <w:u w:val="single"/>
        </w:rPr>
        <w:t xml:space="preserve">; or</w:t>
      </w:r>
    </w:p>
    <w:p>
      <w:pPr>
        <w:spacing w:before="0" w:after="0" w:line="408" w:lineRule="exact"/>
        <w:ind w:left="0" w:right="0" w:firstLine="576"/>
        <w:jc w:val="left"/>
      </w:pPr>
      <w:r>
        <w:rPr>
          <w:u w:val="single"/>
        </w:rPr>
        <w:t xml:space="preserve">(ii) For school districts with a student enrollment under one thousand students, the actual enrollment percent, if above thirteen and five-tenths percent</w:t>
      </w:r>
      <w:r>
        <w:rPr/>
        <w:t xml:space="preserve">"</w:t>
      </w:r>
    </w:p>
    <w:p>
      <w:pPr>
        <w:spacing w:before="0" w:after="0" w:line="408" w:lineRule="exact"/>
        <w:ind w:left="0" w:right="0" w:firstLine="576"/>
        <w:jc w:val="left"/>
      </w:pPr>
      <w:r>
        <w:rPr/>
        <w:t xml:space="preserve">On page 34, line 14 of the amendment, after "28A.150.390." insert "</w:t>
      </w:r>
      <w:r>
        <w:rPr>
          <w:u w:val="single"/>
        </w:rPr>
        <w:t xml:space="preserve">The state allocation for the special education safety net shall be specified in the omnibus appropriations act but must be at least five percent of the total allocated to school districts under RCW 28A.150.390(2)(b).</w:t>
      </w:r>
      <w:r>
        <w:rPr/>
        <w:t xml:space="preserve">"</w:t>
      </w:r>
    </w:p>
    <w:p>
      <w:pPr>
        <w:spacing w:before="0" w:after="0" w:line="408" w:lineRule="exact"/>
        <w:ind w:left="0" w:right="0" w:firstLine="576"/>
        <w:jc w:val="left"/>
      </w:pPr>
      <w:r>
        <w:rPr/>
        <w:t xml:space="preserve">On page 35, line 24 of the amendment, after "process." insert "</w:t>
      </w:r>
      <w:r>
        <w:rPr>
          <w:u w:val="single"/>
        </w:rPr>
        <w:t xml:space="preserve">The rules must mandate that when a school district has expended the district's entire state special education allocation then the district is eligible to apply to receive a safety net award. This eligibility does not guarantee that the district will actually receive a safety net award.</w:t>
      </w:r>
      <w:r>
        <w:rPr/>
        <w:t xml:space="preserve">"</w:t>
      </w:r>
    </w:p>
    <w:p>
      <w:pPr>
        <w:spacing w:before="0" w:after="0" w:line="408" w:lineRule="exact"/>
        <w:ind w:left="0" w:right="0" w:firstLine="576"/>
        <w:jc w:val="left"/>
      </w:pPr>
      <w:r>
        <w:rPr>
          <w:u w:val="single"/>
        </w:rPr>
        <w:t xml:space="preserve">EFFECT:</w:t>
      </w:r>
      <w:r>
        <w:rPr/>
        <w:t xml:space="preserve"> (1) Adds to the current law that funds special education on the lesser of the district's actual enrollment percent or 13.5 percent; that for districts with a student enrollment under 1,000 students, the actual enrollment percent, if above thirteen and five-tenths percent.</w:t>
      </w:r>
    </w:p>
    <w:p>
      <w:pPr>
        <w:spacing w:before="0" w:after="0" w:line="408" w:lineRule="exact"/>
        <w:ind w:left="0" w:right="0" w:firstLine="576"/>
        <w:jc w:val="left"/>
      </w:pPr>
      <w:r>
        <w:rPr/>
        <w:t xml:space="preserve">(2) Requires the special education safety net be specified in the budget but must be at least five percent of the total allocated to school districts under the excess cost funding statute for special education students.</w:t>
      </w:r>
    </w:p>
    <w:p>
      <w:pPr>
        <w:spacing w:before="0" w:after="0" w:line="408" w:lineRule="exact"/>
        <w:ind w:left="0" w:right="0" w:firstLine="576"/>
        <w:jc w:val="left"/>
      </w:pPr>
      <w:r>
        <w:rPr/>
        <w:t xml:space="preserve">(3) OSPI rules must mandate that when a school district has expended the district's entire state special education allocation then the district is eligible to apply to receive a safety net award. This eligibility does not guarantee that the district will actually receive a safety net award.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17c30c964ff4efb" /></Relationships>
</file>