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7b2f9e62524f19" /></Relationships>
</file>

<file path=word/document.xml><?xml version="1.0" encoding="utf-8"?>
<w:document xmlns:w="http://schemas.openxmlformats.org/wordprocessingml/2006/main">
  <w:body>
    <w:p>
      <w:r>
        <w:rPr>
          <w:b/>
        </w:rPr>
        <w:r>
          <w:rPr/>
          <w:t xml:space="preserve">6140</w:t>
        </w:r>
      </w:r>
      <w:r>
        <w:rPr>
          <w:b/>
        </w:rPr>
        <w:t xml:space="preserve"> </w:t>
        <w:t xml:space="preserve">AMS</w:t>
      </w:r>
      <w:r>
        <w:rPr>
          <w:b/>
        </w:rPr>
        <w:t xml:space="preserve"> </w:t>
        <w:r>
          <w:rPr/>
          <w:t xml:space="preserve">ROLF</w:t>
        </w:r>
      </w:r>
      <w:r>
        <w:rPr>
          <w:b/>
        </w:rPr>
        <w:t xml:space="preserve"> </w:t>
        <w:r>
          <w:rPr/>
          <w:t xml:space="preserve">S4999.2</w:t>
        </w:r>
      </w:r>
      <w:r>
        <w:rPr>
          <w:b/>
        </w:rPr>
        <w:t xml:space="preserve"> - NOT FOR FLOOR USE</w:t>
      </w:r>
    </w:p>
    <w:p>
      <w:pPr>
        <w:ind w:left="0" w:right="0" w:firstLine="576"/>
      </w:pPr>
    </w:p>
    <w:p>
      <w:pPr>
        <w:spacing w:before="480" w:after="0" w:line="408" w:lineRule="exact"/>
      </w:pPr>
      <w:r>
        <w:rPr>
          <w:b/>
          <w:u w:val="single"/>
        </w:rPr>
        <w:t xml:space="preserve">SB 6140</w:t>
      </w:r>
      <w:r>
        <w:t xml:space="preserve"> -</w:t>
      </w:r>
      <w:r>
        <w:t xml:space="preserve"> </w:t>
        <w:t xml:space="preserve">S AMD</w:t>
      </w:r>
      <w:r>
        <w:t xml:space="preserve"> </w:t>
      </w:r>
      <w:r>
        <w:rPr>
          <w:b/>
        </w:rPr>
        <w:t xml:space="preserve">495</w:t>
      </w:r>
    </w:p>
    <w:p>
      <w:pPr>
        <w:spacing w:before="0" w:after="0" w:line="408" w:lineRule="exact"/>
        <w:ind w:left="0" w:right="0" w:firstLine="576"/>
        <w:jc w:val="left"/>
      </w:pPr>
      <w:r>
        <w:rPr/>
        <w:t xml:space="preserve">By Senator Rolfes</w:t>
      </w:r>
    </w:p>
    <w:p>
      <w:pPr>
        <w:jc w:val="right"/>
      </w:pPr>
      <w:r>
        <w:rPr>
          <w:b/>
        </w:rPr>
        <w:t xml:space="preserve">WITHDRAWN 02/12/2018</w:t>
      </w:r>
    </w:p>
    <w:p>
      <w:pPr>
        <w:spacing w:before="0" w:after="0" w:line="408" w:lineRule="exact"/>
        <w:ind w:left="0" w:right="0" w:firstLine="576"/>
        <w:jc w:val="left"/>
      </w:pPr>
      <w:r>
        <w:rPr/>
        <w:t xml:space="preserve">On page 5, after line 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(1) Within existing appropriations, the department of natural resources must prepare an evaluation of leases and easements of state-owned aquatic lands for industrial and commercial uses in existence on January 1, 2018, except leases for purposes of marinas and moorage. The evaluation must include:</w:t>
      </w:r>
    </w:p>
    <w:p>
      <w:pPr>
        <w:spacing w:before="0" w:after="0" w:line="408" w:lineRule="exact"/>
        <w:ind w:left="0" w:right="0" w:firstLine="576"/>
        <w:jc w:val="left"/>
      </w:pPr>
      <w:r>
        <w:rPr/>
        <w:t xml:space="preserve">(a) A summary of each lease and easement, including lease term, rental rate, and use conditions;</w:t>
      </w:r>
    </w:p>
    <w:p>
      <w:pPr>
        <w:spacing w:before="0" w:after="0" w:line="408" w:lineRule="exact"/>
        <w:ind w:left="0" w:right="0" w:firstLine="576"/>
        <w:jc w:val="left"/>
      </w:pPr>
      <w:r>
        <w:rPr/>
        <w:t xml:space="preserve">(b) A listing of annual revenues obtained from each lease and easement;</w:t>
      </w:r>
    </w:p>
    <w:p>
      <w:pPr>
        <w:spacing w:before="0" w:after="0" w:line="408" w:lineRule="exact"/>
        <w:ind w:left="0" w:right="0" w:firstLine="576"/>
        <w:jc w:val="left"/>
      </w:pPr>
      <w:r>
        <w:rPr/>
        <w:t xml:space="preserve">(c) A summary of the methods or formula used to value and establish payment for each type of lease and easement;</w:t>
      </w:r>
    </w:p>
    <w:p>
      <w:pPr>
        <w:spacing w:before="0" w:after="0" w:line="408" w:lineRule="exact"/>
        <w:ind w:left="0" w:right="0" w:firstLine="576"/>
        <w:jc w:val="left"/>
      </w:pPr>
      <w:r>
        <w:rPr/>
        <w:t xml:space="preserve">(d) A summary description of inspection and monitoring efforts completed over the previous ten years relating to compliance with the terms of the lease or easement as well as compliance with all applicable water quality and other local, state, or federal environmental, public health, and safety standards;</w:t>
      </w:r>
    </w:p>
    <w:p>
      <w:pPr>
        <w:spacing w:before="0" w:after="0" w:line="408" w:lineRule="exact"/>
        <w:ind w:left="0" w:right="0" w:firstLine="576"/>
        <w:jc w:val="left"/>
      </w:pPr>
      <w:r>
        <w:rPr/>
        <w:t xml:space="preserve">(e) A summary description of the applicable requirements for inspection and monitoring under the terms of the leases and easements as well as other applicable local, state, and federal regulatory requirements;</w:t>
      </w:r>
    </w:p>
    <w:p>
      <w:pPr>
        <w:spacing w:before="0" w:after="0" w:line="408" w:lineRule="exact"/>
        <w:ind w:left="0" w:right="0" w:firstLine="576"/>
        <w:jc w:val="left"/>
      </w:pPr>
      <w:r>
        <w:rPr/>
        <w:t xml:space="preserve">(f) A summary description of the lease and easement compliance activities performed by the department to ensure the protection of the state's aquatic resources, consistent with RCW 79.105.010, is maintained.</w:t>
      </w:r>
    </w:p>
    <w:p>
      <w:pPr>
        <w:spacing w:before="0" w:after="0" w:line="408" w:lineRule="exact"/>
        <w:ind w:left="0" w:right="0" w:firstLine="576"/>
        <w:jc w:val="left"/>
      </w:pPr>
      <w:r>
        <w:rPr/>
        <w:t xml:space="preserve">(2) The department of natural resources must submit the evaluation, including any recommendations for legislative or administrative actions, to the appropriate policy and fiscal committees of the senate and house of representatives by December 1, 2018."</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SB 6140</w:t>
      </w:r>
      <w:r>
        <w:t xml:space="preserve"> -</w:t>
      </w:r>
      <w:r>
        <w:t xml:space="preserve"> </w:t>
        <w:t xml:space="preserve">S AMD</w:t>
      </w:r>
      <w:r>
        <w:t xml:space="preserve"> </w:t>
      </w:r>
      <w:r>
        <w:rPr>
          <w:b/>
        </w:rPr>
        <w:t xml:space="preserve">495</w:t>
      </w:r>
    </w:p>
    <w:p>
      <w:pPr>
        <w:spacing w:before="0" w:after="0" w:line="408" w:lineRule="exact"/>
        <w:ind w:left="0" w:right="0" w:firstLine="576"/>
        <w:jc w:val="left"/>
      </w:pPr>
      <w:r>
        <w:rPr/>
        <w:t xml:space="preserve">By Senator Rolfes</w:t>
      </w:r>
    </w:p>
    <w:p>
      <w:pPr>
        <w:jc w:val="right"/>
      </w:pPr>
      <w:r>
        <w:rPr>
          <w:b/>
        </w:rPr>
        <w:t xml:space="preserve">WITHDRAWN 02/12/2018</w:t>
      </w:r>
    </w:p>
    <w:p>
      <w:pPr>
        <w:spacing w:before="0" w:after="0" w:line="408" w:lineRule="exact"/>
        <w:ind w:left="0" w:right="0" w:firstLine="576"/>
        <w:jc w:val="left"/>
      </w:pPr>
      <w:r>
        <w:rPr/>
        <w:t xml:space="preserve">On page 1, line 3 of the title, after "79.17.200;" insert "creating a new section;"</w:t>
      </w:r>
    </w:p>
    <w:p>
      <w:pPr>
        <w:spacing w:before="0" w:after="0" w:line="408" w:lineRule="exact"/>
        <w:ind w:left="0" w:right="0" w:firstLine="576"/>
        <w:jc w:val="left"/>
      </w:pPr>
      <w:r>
        <w:rPr>
          <w:u w:val="single"/>
        </w:rPr>
        <w:t xml:space="preserve">EFFECT:</w:t>
      </w:r>
      <w:r>
        <w:rPr/>
        <w:t xml:space="preserve"> Requires DNR to evaluate certain industrial and commercial leases and easements on state-owned aquatic lands relating to matters including terms, revenue, and inspections and compliance.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0fcd64caa5461b" /></Relationships>
</file>