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a82d0d9be4f1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6037-S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S4663.2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6037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02/07/2018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34, line 25, after "professional;"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34, line 26, after "(e)" insert "Not have been diagnosed as having an intellectual disability, a mental illness, or developmental disability by the medical evaluation required in (c) of this subsection or the mental health consultation required in (d) of this subsection;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Excludes a woman from acting as a surrogate where the woman, following a required medical evaluation or mental health consultation, is diagnosed as having an intellectual disability, a mental illness, or developmental disability.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5d851324649ad" /></Relationships>
</file>