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371828ae04c3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5919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S5045.2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5919</w:t>
      </w:r>
      <w:r>
        <w:t xml:space="preserve"> -</w:t>
      </w:r>
      <w:r>
        <w:t xml:space="preserve"> </w:t>
        <w:t xml:space="preserve">S AMD TO S AMD (S-4964.3/18)</w:t>
      </w:r>
      <w:r>
        <w:t xml:space="preserve"> </w:t>
      </w:r>
      <w:r>
        <w:rPr>
          <w:b/>
        </w:rPr>
        <w:t xml:space="preserve">638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8 of the amendment, after "information" insert ", unless the BIAS provider is providing service by wire and the BIAS provider is advertising to its own customer"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a broadband internet access service provider that is providing service by wire to advertise to its own customer without opt-in approval of the customer.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bd21382c84bf2" /></Relationships>
</file>