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42690b72e34245" /></Relationships>
</file>

<file path=word/document.xml><?xml version="1.0" encoding="utf-8"?>
<w:document xmlns:w="http://schemas.openxmlformats.org/wordprocessingml/2006/main">
  <w:body>
    <w:p>
      <w:r>
        <w:rPr>
          <w:b/>
        </w:rPr>
        <w:r>
          <w:rPr/>
          <w:t xml:space="preserve">5838-S</w:t>
        </w:r>
      </w:r>
      <w:r>
        <w:rPr>
          <w:b/>
        </w:rPr>
        <w:t xml:space="preserve"> </w:t>
        <w:t xml:space="preserve">AMS</w:t>
      </w:r>
      <w:r>
        <w:rPr>
          <w:b/>
        </w:rPr>
        <w:t xml:space="preserve"> </w:t>
        <w:r>
          <w:rPr/>
          <w:t xml:space="preserve">ROSS</w:t>
        </w:r>
      </w:r>
      <w:r>
        <w:rPr>
          <w:b/>
        </w:rPr>
        <w:t xml:space="preserve"> </w:t>
        <w:r>
          <w:rPr/>
          <w:t xml:space="preserve">S2478.3</w:t>
        </w:r>
      </w:r>
      <w:r>
        <w:rPr>
          <w:b/>
        </w:rPr>
        <w:t xml:space="preserve"> - NOT FOR FLOOR USE</w:t>
      </w:r>
    </w:p>
    <w:p>
      <w:pPr>
        <w:ind w:left="0" w:right="0" w:firstLine="576"/>
      </w:pPr>
    </w:p>
    <w:p>
      <w:pPr>
        <w:spacing w:before="480" w:after="0" w:line="408" w:lineRule="exact"/>
      </w:pPr>
      <w:r>
        <w:rPr>
          <w:b/>
          <w:u w:val="single"/>
        </w:rPr>
        <w:t xml:space="preserve">SSB 5838</w:t>
      </w:r>
      <w:r>
        <w:t xml:space="preserve"> -</w:t>
      </w:r>
      <w:r>
        <w:t xml:space="preserve"> </w:t>
        <w:t xml:space="preserve">S AMD</w:t>
      </w:r>
      <w:r>
        <w:t xml:space="preserve"> </w:t>
      </w:r>
      <w:r>
        <w:rPr>
          <w:b/>
        </w:rPr>
        <w:t xml:space="preserve">188</w:t>
      </w:r>
    </w:p>
    <w:p>
      <w:pPr>
        <w:spacing w:before="0" w:after="0" w:line="408" w:lineRule="exact"/>
        <w:ind w:left="0" w:right="0" w:firstLine="576"/>
        <w:jc w:val="left"/>
      </w:pPr>
      <w:r>
        <w:rPr/>
        <w:t xml:space="preserve">By Senator Rossi</w:t>
      </w:r>
    </w:p>
    <w:p>
      <w:pPr>
        <w:jc w:val="right"/>
      </w:pPr>
      <w:r>
        <w:rPr>
          <w:b/>
        </w:rPr>
        <w:t xml:space="preserve">ADOPTED 04/05/2017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Park lands and park facilities are a vital component of the future health and prosperity of the state. In order to ensure that the state continues to be able to provide high quality park, recreation, and open space for the public, it is the intent of the legislature through this act to provide funding for capital projects to help overcome the extensive backlog of maintenance needs at state parks. This new source of funding for the critical capital needs of the state's parks furthers the mission of recreation and outdoor education and is intended to enhance the ability of the state parks and recreation commission, over the next eight years, to fulfill its critical role in providing recreational access for the state's youth and public as they enjoy the natural heritage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"Bonds" means bonds, notes, commercial paper, certificates of
indebtedness, or other evidences of indebtedness of the state issued under this chapter.</w:t>
      </w:r>
    </w:p>
    <w:p>
      <w:pPr>
        <w:spacing w:before="0" w:after="0" w:line="408" w:lineRule="exact"/>
        <w:ind w:left="0" w:right="0" w:firstLine="576"/>
        <w:jc w:val="left"/>
      </w:pPr>
      <w:r>
        <w:rPr/>
        <w:t xml:space="preserve">(2) "Commission" means the state parks and recreation commission defined in RCW 79A.05.010.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 the exception of subsection (2) of this section, for the purpose of providing needed capital improvements consisting of the predesign, design, maintenance, construction, modification, renovation, modifying existing structures to meet current and future needs, equipping, and other improvement of state buildings and facilities for the commission, the state finance committee is authorized to issue general obligation bonds of the state of Washington in the sum of five hundred million dollars, or as much thereof as may be required, to finance all or a part of the cost of these projects and all costs incidental thereto.</w:t>
      </w:r>
    </w:p>
    <w:p>
      <w:pPr>
        <w:spacing w:before="0" w:after="0" w:line="408" w:lineRule="exact"/>
        <w:ind w:left="0" w:right="0" w:firstLine="576"/>
        <w:jc w:val="left"/>
      </w:pPr>
      <w:r>
        <w:rPr/>
        <w:t xml:space="preserve">(2) Proceeds from these bonds may not be used for any expenditures to any part of the cross-state trail east of the Columbia river known by the names of the Milwaukie Road corridor, John Wayne trail or iron horse trail, or for the Columbia Plateau trail south of the Turnbull national wildlife refuge where the scablands nature trail and the Columbia Plateau trail meet and north of the Snake river junction trailhead. Proceeds from these bonds may not be used for any expenditures pertaining to any part of trails acquired by the commission after the effective date of this section.</w:t>
      </w:r>
    </w:p>
    <w:p>
      <w:pPr>
        <w:spacing w:before="0" w:after="0" w:line="408" w:lineRule="exact"/>
        <w:ind w:left="0" w:right="0" w:firstLine="576"/>
        <w:jc w:val="left"/>
      </w:pPr>
      <w:r>
        <w:rPr/>
        <w:t xml:space="preserve">(3) Proceeds from these bonds may not be used to purchase or acquire any new land.</w:t>
      </w:r>
    </w:p>
    <w:p>
      <w:pPr>
        <w:spacing w:before="0" w:after="0" w:line="408" w:lineRule="exact"/>
        <w:ind w:left="0" w:right="0" w:firstLine="576"/>
        <w:jc w:val="left"/>
      </w:pPr>
      <w:r>
        <w:rPr/>
        <w:t xml:space="preserve">(4) Bonds authorized in this section shall be sold in the manner, at the time or times, in amounts, and at such prices as the state finance committee shall determine.</w:t>
      </w:r>
    </w:p>
    <w:p>
      <w:pPr>
        <w:spacing w:before="0" w:after="0" w:line="408" w:lineRule="exact"/>
        <w:ind w:left="0" w:right="0" w:firstLine="576"/>
        <w:jc w:val="left"/>
      </w:pPr>
      <w:r>
        <w:rPr/>
        <w:t xml:space="preserve">(5) No bonds authorized in this section may be offered for sale without prior legislative appropriation of the net proceeds of the sale of the bonds.</w:t>
      </w:r>
    </w:p>
    <w:p>
      <w:pPr>
        <w:spacing w:before="0" w:after="0" w:line="408" w:lineRule="exact"/>
        <w:ind w:left="0" w:right="0" w:firstLine="576"/>
        <w:jc w:val="left"/>
      </w:pPr>
      <w:r>
        <w:rPr/>
        <w:t xml:space="preserve">(6) The bonds issued under the authority of this section shall be known as Washington's state parks future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the proceeds of new bonds authorized in this chapter will be appropriated in phases over five biennia, beginning with the 2017-2019 biennium, to provide additional funding for capital projects and facilities of the commission. This chapter is not intended to limit the legislature's ability to appropriate bond proceeds if the full amount authorized in this chapter has not been appropriated after four biennia, and the authorization to issue bonds contained in this chapter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prepare a reporting structure for use in tracking the success and progress of implementing this chapter. Reports must be submitted concurrent with the office of financial management requirements for agency biennial budget requests, including submittal to the appropriate fiscal committees of the legislature, and at a minimum contain the following:</w:t>
      </w:r>
    </w:p>
    <w:p>
      <w:pPr>
        <w:spacing w:before="0" w:after="0" w:line="408" w:lineRule="exact"/>
        <w:ind w:left="0" w:right="0" w:firstLine="576"/>
        <w:jc w:val="left"/>
      </w:pPr>
      <w:r>
        <w:rPr/>
        <w:t xml:space="preserve">(1) The total anticipated project list to be funded with this chapter, with updates provided each biennia;</w:t>
      </w:r>
    </w:p>
    <w:p>
      <w:pPr>
        <w:spacing w:before="0" w:after="0" w:line="408" w:lineRule="exact"/>
        <w:ind w:left="0" w:right="0" w:firstLine="576"/>
        <w:jc w:val="left"/>
      </w:pPr>
      <w:r>
        <w:rPr/>
        <w:t xml:space="preserve">(2) A list of the subsequent biennia project proposals including those with completed designs and completed permit submittals;</w:t>
      </w:r>
    </w:p>
    <w:p>
      <w:pPr>
        <w:spacing w:before="0" w:after="0" w:line="408" w:lineRule="exact"/>
        <w:ind w:left="0" w:right="0" w:firstLine="576"/>
        <w:jc w:val="left"/>
      </w:pPr>
      <w:r>
        <w:rPr/>
        <w:t xml:space="preserve">(3) The accomplishments to date, with projected and actual spending on projects funded by this chapter; and</w:t>
      </w:r>
    </w:p>
    <w:p>
      <w:pPr>
        <w:spacing w:before="0" w:after="0" w:line="408" w:lineRule="exact"/>
        <w:ind w:left="0" w:right="0" w:firstLine="576"/>
        <w:jc w:val="left"/>
      </w:pPr>
      <w:r>
        <w:rPr/>
        <w:t xml:space="preserve">(4) The overall facility condition index, reflecting changes in condition as expenditures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finance committee is authorized to prescribe the form, terms, conditions, and covenants of the bonds provided for in this chapter, the time or times of sale of all or any portion of them, and the conditions and manner of their sale and issuance.</w:t>
      </w:r>
    </w:p>
    <w:p>
      <w:pPr>
        <w:spacing w:before="0" w:after="0" w:line="408" w:lineRule="exact"/>
        <w:ind w:left="0" w:right="0" w:firstLine="576"/>
        <w:jc w:val="left"/>
      </w:pPr>
      <w:r>
        <w:rPr/>
        <w:t xml:space="preserve">(2) Bonds issued under this chapter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the bonds authorized in section 3 of this act shall be deposited in the state building construction account created in RCW 43.83.020.</w:t>
      </w:r>
    </w:p>
    <w:p>
      <w:pPr>
        <w:spacing w:before="0" w:after="0" w:line="408" w:lineRule="exact"/>
        <w:ind w:left="0" w:right="0" w:firstLine="576"/>
        <w:jc w:val="left"/>
      </w:pPr>
      <w:r>
        <w:rPr/>
        <w:t xml:space="preserve">(2) The treasurer shall transfer bond proceeds deposited in the state building construction account into the Daniel J. and Nancy Evans state parks preservation account created in section 13 of this act at various times and in various amounts necessary to support authorized expenditures from the account.</w:t>
      </w:r>
    </w:p>
    <w:p>
      <w:pPr>
        <w:spacing w:before="0" w:after="0" w:line="408" w:lineRule="exact"/>
        <w:ind w:left="0" w:right="0" w:firstLine="576"/>
        <w:jc w:val="left"/>
      </w:pPr>
      <w:r>
        <w:rPr/>
        <w:t xml:space="preserve">(3) The proceeds shall be used exclusively for the purposes identified in section 3 of this act and for the payment of the expenses incurred in connection with the sale and issuance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use the proceeds from the sale of bonds issued under this chapter for the projects identified during the 2017-2019, 2019-2021, 2021-2023, 2023-2025, and 2025-2027 biennia and for other projects that maintain access to commission property or facilities.</w:t>
      </w:r>
    </w:p>
    <w:p>
      <w:pPr>
        <w:spacing w:before="0" w:after="0" w:line="408" w:lineRule="exact"/>
        <w:ind w:left="0" w:right="0" w:firstLine="576"/>
        <w:jc w:val="left"/>
      </w:pPr>
      <w:r>
        <w:rPr/>
        <w:t xml:space="preserve">(2) The legislature intends that the proceeds from the sale of the bonds authorized in section 3 of this act will not be in addition to the proceeds from the sale of bonds authorized by the 2017-2019 bond bill, chapter . . . (Substitute Senate Bill No. 5090), Laws of 2017 and by bills authorizing bond issuance to support future capital budget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this chapter.</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this chapter.</w:t>
      </w:r>
    </w:p>
    <w:p>
      <w:pPr>
        <w:spacing w:before="0" w:after="0" w:line="408" w:lineRule="exact"/>
        <w:ind w:left="0" w:right="0" w:firstLine="576"/>
        <w:jc w:val="left"/>
      </w:pPr>
      <w:r>
        <w:rPr/>
        <w:t xml:space="preserve">(3) On each date on which any interest or principal and interest payment is due on bonds issued under this chapter,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0" w:after="0" w:line="408" w:lineRule="exact"/>
        <w:ind w:left="0" w:right="0" w:firstLine="576"/>
        <w:jc w:val="left"/>
      </w:pPr>
      <w:r>
        <w:rPr/>
        <w:t xml:space="preserve">(4)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by this chapter constitute a legal investment for all state funds or for funds under state control and all funds of municipal corporations.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under this chapter, and section 10 of this act shall not be deemed to provide an exclusive method for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provides a complete, additional, and alternative method for accomplishing the purposes of this chapter and is supplemental and additional to powers conferred by other laws. The issuance of bonds under this chapter shall not be deemed to be the only method to fund projects under this chapter.</w:t>
      </w:r>
      <w:r>
        <w:rPr/>
        <w:t xml:space="preserv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Daniel J. and Nancy Evans state parks preservation account is created in the state treasury. Proceeds from the bonds issued under section 3 of this act must be deposited in the account. Moneys in the account may be spent only after appropriation.</w:t>
      </w:r>
      <w:r>
        <w:rPr/>
        <w:t xml:space="preserve"> Expenditures from the account may be used only for those purposes identified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securing the future of Washington's state parks bonding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79A</w:t>
      </w:r>
      <w:r>
        <w:rPr/>
        <w:t xml:space="preserve"> RCW</w:t>
      </w:r>
      <w:r>
        <w:rPr/>
        <w:t xml:space="preserve">."</w:t>
      </w:r>
    </w:p>
    <w:p>
      <w:pPr>
        <w:spacing w:before="480" w:after="0" w:line="408" w:lineRule="exact"/>
      </w:pPr>
      <w:r>
        <w:rPr>
          <w:b/>
          <w:u w:val="single"/>
        </w:rPr>
        <w:t xml:space="preserve">SSB 5838</w:t>
      </w:r>
      <w:r>
        <w:t xml:space="preserve"> -</w:t>
      </w:r>
      <w:r>
        <w:t xml:space="preserve"> </w:t>
        <w:t xml:space="preserve">S AMD</w:t>
      </w:r>
      <w:r>
        <w:t xml:space="preserve"> </w:t>
      </w:r>
      <w:r>
        <w:rPr>
          <w:b/>
        </w:rPr>
        <w:t xml:space="preserve">188</w:t>
      </w:r>
    </w:p>
    <w:p>
      <w:pPr>
        <w:spacing w:before="0" w:after="0" w:line="408" w:lineRule="exact"/>
        <w:ind w:left="0" w:right="0" w:firstLine="576"/>
        <w:jc w:val="left"/>
      </w:pPr>
      <w:r>
        <w:rPr/>
        <w:t xml:space="preserve">By Senator Rossi</w:t>
      </w:r>
    </w:p>
    <w:p>
      <w:pPr>
        <w:jc w:val="right"/>
      </w:pPr>
      <w:r>
        <w:rPr>
          <w:b/>
        </w:rPr>
        <w:t xml:space="preserve">ADOPTED 04/05/2017</w:t>
      </w:r>
    </w:p>
    <w:p>
      <w:pPr>
        <w:spacing w:before="0" w:after="0" w:line="408" w:lineRule="exact"/>
        <w:ind w:left="0" w:right="0" w:firstLine="576"/>
        <w:jc w:val="left"/>
      </w:pPr>
      <w:r>
        <w:rPr/>
        <w:t xml:space="preserve">On page 1, line 3 of the title, after "commission;" strike the remainder of the title and insert "and adding a new chapter to Title 79A RCW."</w:t>
      </w:r>
    </w:p>
    <w:p>
      <w:pPr>
        <w:spacing w:before="0" w:after="0" w:line="408" w:lineRule="exact"/>
        <w:ind w:left="0" w:right="0" w:firstLine="576"/>
        <w:jc w:val="left"/>
      </w:pPr>
      <w:r>
        <w:rPr>
          <w:u w:val="single"/>
        </w:rPr>
        <w:t xml:space="preserve">EFFECT:</w:t>
      </w:r>
      <w:r>
        <w:rPr/>
        <w:t xml:space="preserve"> Adds an extra biennium for the effective time frame of the act and provides legislative oversight through reporting requirements of the state parks and recreation commission. Clarifies legislative intent for authorized bonds and actions of the treasurer. Changes the name of the account to the "Daniel J. and Nancy Evans state parks preservation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e794e0f7f5439f" /></Relationships>
</file>