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b764eb310b42f1" /></Relationships>
</file>

<file path=word/document.xml><?xml version="1.0" encoding="utf-8"?>
<w:document xmlns:w="http://schemas.openxmlformats.org/wordprocessingml/2006/main">
  <w:body>
    <w:p>
      <w:r>
        <w:rPr>
          <w:b/>
        </w:rPr>
        <w:r>
          <w:rPr/>
          <w:t xml:space="preserve">5711</w:t>
        </w:r>
      </w:r>
      <w:r>
        <w:rPr>
          <w:b/>
        </w:rPr>
        <w:t xml:space="preserve"> </w:t>
        <w:t xml:space="preserve">AMS</w:t>
      </w:r>
      <w:r>
        <w:rPr>
          <w:b/>
        </w:rPr>
        <w:t xml:space="preserve"> </w:t>
        <w:r>
          <w:rPr/>
          <w:t xml:space="preserve">SHEL</w:t>
        </w:r>
      </w:r>
      <w:r>
        <w:rPr>
          <w:b/>
        </w:rPr>
        <w:t xml:space="preserve"> </w:t>
        <w:r>
          <w:rPr/>
          <w:t xml:space="preserve">S1989.2</w:t>
        </w:r>
      </w:r>
      <w:r>
        <w:rPr>
          <w:b/>
        </w:rPr>
        <w:t xml:space="preserve"> - NOT FOR FLOOR USE</w:t>
      </w:r>
    </w:p>
    <w:p>
      <w:pPr>
        <w:ind w:left="0" w:right="0" w:firstLine="576"/>
      </w:pPr>
    </w:p>
    <w:p>
      <w:pPr>
        <w:spacing w:before="480" w:after="0" w:line="408" w:lineRule="exact"/>
      </w:pPr>
      <w:r>
        <w:rPr>
          <w:b/>
          <w:u w:val="single"/>
        </w:rPr>
        <w:t xml:space="preserve">SB 5711</w:t>
      </w:r>
      <w:r>
        <w:t xml:space="preserve"> -</w:t>
      </w:r>
      <w:r>
        <w:t xml:space="preserve"> </w:t>
        <w:t xml:space="preserve">S AMD TO S AMD (S-1947.3/17)</w:t>
      </w:r>
      <w:r>
        <w:t xml:space="preserve"> </w:t>
      </w:r>
      <w:r>
        <w:rPr>
          <w:b/>
        </w:rPr>
        <w:t xml:space="preserve">75</w:t>
      </w:r>
    </w:p>
    <w:p>
      <w:pPr>
        <w:spacing w:before="0" w:after="0" w:line="408" w:lineRule="exact"/>
        <w:ind w:left="0" w:right="0" w:firstLine="576"/>
        <w:jc w:val="left"/>
      </w:pPr>
      <w:r>
        <w:rPr/>
        <w:t xml:space="preserve">By Senator Sheldon</w:t>
      </w:r>
    </w:p>
    <w:p>
      <w:pPr>
        <w:jc w:val="right"/>
      </w:pPr>
      <w:r>
        <w:rPr>
          <w:b/>
        </w:rPr>
        <w:t xml:space="preserve">PULLED 03/02/2017</w:t>
      </w:r>
    </w:p>
    <w:p>
      <w:pPr>
        <w:spacing w:before="0" w:after="0" w:line="408" w:lineRule="exact"/>
        <w:ind w:left="0" w:right="0" w:firstLine="576"/>
        <w:jc w:val="left"/>
      </w:pPr>
      <w:r>
        <w:rPr/>
        <w:t xml:space="preserve">On page 46, after line 11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307</w:instrText>
      </w:r>
      <w:r/>
      <w:r>
        <w:rPr>
          <w:b/>
        </w:rPr>
        <w:fldChar w:fldCharType="end"/>
      </w:r>
      <w:r>
        <w:t xml:space="preserve">  </w:t>
      </w:r>
      <w:r>
        <w:rPr/>
        <w:t xml:space="preserve">(1) The joint legislative audit and review committee must conduct a study to review pole attachment rates and rate structures as required under RCW 54.04.045 and 35.21.455 and chapter 480-54 WAC. For the purpose of the study, the review must include:</w:t>
      </w:r>
    </w:p>
    <w:p>
      <w:pPr>
        <w:spacing w:before="0" w:after="0" w:line="408" w:lineRule="exact"/>
        <w:ind w:left="0" w:right="0" w:firstLine="576"/>
        <w:jc w:val="left"/>
      </w:pPr>
      <w:r>
        <w:rPr/>
        <w:t xml:space="preserve">(a) A comparison of the rate structure and charges of investor-owned utilities and public utilities;</w:t>
      </w:r>
    </w:p>
    <w:p>
      <w:pPr>
        <w:spacing w:before="0" w:after="0" w:line="408" w:lineRule="exact"/>
        <w:ind w:left="0" w:right="0" w:firstLine="576"/>
        <w:jc w:val="left"/>
      </w:pPr>
      <w:r>
        <w:rPr/>
        <w:t xml:space="preserve">(b) The differences between the terms of rates between investor-owned utilities and public utilities and between various public utilities, including the rationale and necessity for the differences;</w:t>
      </w:r>
    </w:p>
    <w:p>
      <w:pPr>
        <w:spacing w:before="0" w:after="0" w:line="408" w:lineRule="exact"/>
        <w:ind w:left="0" w:right="0" w:firstLine="576"/>
        <w:jc w:val="left"/>
      </w:pPr>
      <w:r>
        <w:rPr/>
        <w:t xml:space="preserve">(c) How cost allocation of pole attachment are applied by investor-owned utilities and public utilities; and</w:t>
      </w:r>
    </w:p>
    <w:p>
      <w:pPr>
        <w:spacing w:before="0" w:after="0" w:line="408" w:lineRule="exact"/>
        <w:ind w:left="0" w:right="0" w:firstLine="576"/>
        <w:jc w:val="left"/>
      </w:pPr>
      <w:r>
        <w:rPr/>
        <w:t xml:space="preserve">(d) How costs are applied to making attachments to a pole, including the full cost of maintaining and installing new poles.</w:t>
      </w:r>
    </w:p>
    <w:p>
      <w:pPr>
        <w:spacing w:before="0" w:after="0" w:line="408" w:lineRule="exact"/>
        <w:ind w:left="0" w:right="0" w:firstLine="576"/>
        <w:jc w:val="left"/>
      </w:pPr>
      <w:r>
        <w:rPr/>
        <w:t xml:space="preserve">(2) The review required by this section must also address pole attachment rates and other factors in determining the deployment of broadband services in underserved and unserved areas of the state."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SB 5711</w:t>
      </w:r>
      <w:r>
        <w:t xml:space="preserve"> -</w:t>
      </w:r>
      <w:r>
        <w:t xml:space="preserve"> </w:t>
        <w:t xml:space="preserve">S AMD TO S AMD (S-1947.3/17)</w:t>
      </w:r>
      <w:r>
        <w:t xml:space="preserve"> </w:t>
      </w:r>
      <w:r>
        <w:rPr>
          <w:b/>
        </w:rPr>
        <w:t xml:space="preserve">75</w:t>
      </w:r>
    </w:p>
    <w:p>
      <w:pPr>
        <w:spacing w:before="0" w:after="0" w:line="408" w:lineRule="exact"/>
        <w:ind w:left="0" w:right="0" w:firstLine="576"/>
        <w:jc w:val="left"/>
      </w:pPr>
      <w:r>
        <w:rPr/>
        <w:t xml:space="preserve">By Senator Sheldon</w:t>
      </w:r>
    </w:p>
    <w:p>
      <w:pPr>
        <w:jc w:val="right"/>
      </w:pPr>
      <w:r>
        <w:rPr>
          <w:b/>
        </w:rPr>
        <w:t xml:space="preserve">PULLED 03/02/2017</w:t>
      </w:r>
    </w:p>
    <w:p>
      <w:pPr>
        <w:spacing w:before="0" w:after="0" w:line="408" w:lineRule="exact"/>
        <w:ind w:left="0" w:right="0" w:firstLine="576"/>
        <w:jc w:val="left"/>
      </w:pPr>
      <w:r>
        <w:rPr/>
        <w:t xml:space="preserve">On page 47, line 5 of the title amendment, after "creating" strike "a new section" and insert "new sections"</w:t>
      </w:r>
    </w:p>
    <w:p>
      <w:pPr>
        <w:spacing w:before="0" w:after="0" w:line="408" w:lineRule="exact"/>
        <w:ind w:left="0" w:right="0" w:firstLine="576"/>
        <w:jc w:val="left"/>
      </w:pPr>
      <w:r>
        <w:rPr>
          <w:u w:val="single"/>
        </w:rPr>
        <w:t xml:space="preserve">EFFECT:</w:t>
      </w:r>
      <w:r>
        <w:rPr/>
        <w:t xml:space="preserve"> Requires JLARC to conduct a study to review pole attachment rates applications, costs and terms, and rate structures of private and public utilities, and to determine factors that may affect deployment of broadband in unserved and underserved areas of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93315f9b0c4278" /></Relationships>
</file>