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0c519705294a38" /></Relationships>
</file>

<file path=word/document.xml><?xml version="1.0" encoding="utf-8"?>
<w:document xmlns:w="http://schemas.openxmlformats.org/wordprocessingml/2006/main">
  <w:body>
    <w:p>
      <w:r>
        <w:rPr>
          <w:b/>
        </w:rPr>
        <w:r>
          <w:rPr/>
          <w:t xml:space="preserve">5700-S</w:t>
        </w:r>
      </w:r>
      <w:r>
        <w:rPr>
          <w:b/>
        </w:rPr>
        <w:t xml:space="preserve"> </w:t>
        <w:t xml:space="preserve">AMS</w:t>
      </w:r>
      <w:r>
        <w:rPr>
          <w:b/>
        </w:rPr>
        <w:t xml:space="preserve"> </w:t>
        <w:r>
          <w:rPr/>
          <w:t xml:space="preserve">RANK</w:t>
        </w:r>
      </w:r>
      <w:r>
        <w:rPr>
          <w:b/>
        </w:rPr>
        <w:t xml:space="preserve"> </w:t>
        <w:r>
          <w:rPr/>
          <w:t xml:space="preserve">S4392.1</w:t>
        </w:r>
      </w:r>
      <w:r>
        <w:rPr>
          <w:b/>
        </w:rPr>
        <w:t xml:space="preserve"> - NOT FOR FLOOR USE</w:t>
      </w:r>
    </w:p>
    <w:p>
      <w:pPr>
        <w:ind w:left="0" w:right="0" w:firstLine="576"/>
      </w:pPr>
    </w:p>
    <w:p>
      <w:pPr>
        <w:spacing w:before="480" w:after="0" w:line="408" w:lineRule="exact"/>
      </w:pPr>
      <w:r>
        <w:rPr>
          <w:b/>
          <w:u w:val="single"/>
        </w:rPr>
        <w:t xml:space="preserve">SSB 5700</w:t>
      </w:r>
      <w:r>
        <w:t xml:space="preserve"> -</w:t>
      </w:r>
      <w:r>
        <w:t xml:space="preserve"> </w:t>
        <w:t xml:space="preserve">S AMD</w:t>
      </w:r>
      <w:r>
        <w:t xml:space="preserve"> </w:t>
      </w:r>
      <w:r>
        <w:rPr>
          <w:b/>
        </w:rPr>
        <w:t xml:space="preserve">570</w:t>
      </w:r>
    </w:p>
    <w:p>
      <w:pPr>
        <w:spacing w:before="0" w:after="0" w:line="408" w:lineRule="exact"/>
        <w:ind w:left="0" w:right="0" w:firstLine="576"/>
        <w:jc w:val="left"/>
      </w:pPr>
      <w:r>
        <w:rPr/>
        <w:t xml:space="preserve">By Senator Ranker</w:t>
      </w:r>
    </w:p>
    <w:p>
      <w:pPr>
        <w:jc w:val="right"/>
      </w:pPr>
      <w:r>
        <w:rPr>
          <w:b/>
        </w:rPr>
        <w:t xml:space="preserve">WITHDRAWN 02/12/2018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2015 c 152 s 3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w:t>
      </w:r>
      <w:r>
        <w:t>((</w:t>
      </w:r>
      <w:r>
        <w:rPr>
          <w:strike/>
        </w:rPr>
        <w:t xml:space="preserve">This requirement applies beginning July 1, 2012.</w:t>
      </w:r>
      <w:r>
        <w:t>))</w:t>
      </w:r>
    </w:p>
    <w:p>
      <w:pPr>
        <w:spacing w:before="0" w:after="0" w:line="408" w:lineRule="exact"/>
        <w:ind w:left="0" w:right="0" w:firstLine="576"/>
        <w:jc w:val="left"/>
      </w:pPr>
      <w:r>
        <w:rPr/>
        <w:t xml:space="preserve">(2) </w:t>
      </w:r>
      <w:r>
        <w:rPr>
          <w:u w:val="single"/>
        </w:rPr>
        <w:t xml:space="preserve">Of the twelve hours of continuing education training required by subsection (1) of this section, two hours must provide cultural competency training on issues relating to the LGBTQ population as follows:</w:t>
      </w:r>
    </w:p>
    <w:p>
      <w:pPr>
        <w:spacing w:before="0" w:after="0" w:line="408" w:lineRule="exact"/>
        <w:ind w:left="0" w:right="0" w:firstLine="576"/>
        <w:jc w:val="left"/>
      </w:pPr>
      <w:r>
        <w:rPr>
          <w:u w:val="single"/>
        </w:rPr>
        <w:t xml:space="preserve">(a) Long-term care workers who are licensed on or after the effective date of this section must complete the one-time training by their next continuing education due date after December 31, 2019;</w:t>
      </w:r>
    </w:p>
    <w:p>
      <w:pPr>
        <w:spacing w:before="0" w:after="0" w:line="408" w:lineRule="exact"/>
        <w:ind w:left="0" w:right="0" w:firstLine="576"/>
        <w:jc w:val="left"/>
      </w:pPr>
      <w:r>
        <w:rPr>
          <w:u w:val="single"/>
        </w:rPr>
        <w:t xml:space="preserve">(b) After completing the one-time training, long-term care workers are not required to take the one-time training again until the department approves changes to the curriculum. If there are approved changes in the curriculum based upon revised department competencies, all long-term care workers must take the new curriculum as set forth in the Washington administrative code.</w:t>
      </w:r>
    </w:p>
    <w:p>
      <w:pPr>
        <w:spacing w:before="0" w:after="0" w:line="408" w:lineRule="exact"/>
        <w:ind w:left="0" w:right="0" w:firstLine="576"/>
        <w:jc w:val="left"/>
      </w:pPr>
      <w:r>
        <w:rPr>
          <w:u w:val="single"/>
        </w:rPr>
        <w:t xml:space="preserve">(3)</w:t>
      </w:r>
      <w:r>
        <w:rPr/>
        <w:t xml:space="preserve"> Completion of continuing education as required in this section is a prerequisite to maintaining home care aide certification under chapter 18.88B RCW.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w:t>
      </w:r>
      <w:r>
        <w:t>((</w:t>
      </w:r>
      <w:r>
        <w:rPr>
          <w:strike/>
        </w:rPr>
        <w:t xml:space="preserve">Before January 1, 2016, a long-term care worker employed by a community residential service business;</w:t>
      </w:r>
    </w:p>
    <w:p>
      <w:pPr>
        <w:spacing w:before="0" w:after="0" w:line="408" w:lineRule="exact"/>
        <w:ind w:left="0" w:right="0" w:firstLine="576"/>
        <w:jc w:val="left"/>
      </w:pPr>
      <w:r>
        <w:rPr>
          <w:strike/>
        </w:rPr>
        <w:t xml:space="preserve">(d)</w:t>
      </w:r>
      <w:r>
        <w:t>))</w:t>
      </w:r>
      <w:r>
        <w:rPr/>
        <w:t xml:space="preserve"> A person working as an individual provider who provides twenty hours or less of care for one person in any calendar month; 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person working as an individual provider who only provides respite services and works less than three hundred hours in any calendar year.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w:t>
      </w:r>
      <w:r>
        <w:t>((</w:t>
      </w:r>
      <w:r>
        <w:rPr>
          <w:strike/>
        </w:rPr>
        <w:t xml:space="preserve">and</w:t>
      </w:r>
      <w:r>
        <w:t>))</w:t>
      </w:r>
    </w:p>
    <w:p>
      <w:pPr>
        <w:spacing w:before="0" w:after="0" w:line="408" w:lineRule="exact"/>
        <w:ind w:left="0" w:right="0" w:firstLine="576"/>
        <w:jc w:val="left"/>
      </w:pPr>
      <w:r>
        <w:rPr/>
        <w:t xml:space="preserve">(b) Requires comprehensive instruction by qualified instructors</w:t>
      </w:r>
      <w:r>
        <w:rPr>
          <w:u w:val="single"/>
        </w:rPr>
        <w:t xml:space="preserve">; and</w:t>
      </w:r>
    </w:p>
    <w:p>
      <w:pPr>
        <w:spacing w:before="0" w:after="0" w:line="408" w:lineRule="exact"/>
        <w:ind w:left="0" w:right="0" w:firstLine="576"/>
        <w:jc w:val="left"/>
      </w:pPr>
      <w:r>
        <w:rPr>
          <w:u w:val="single"/>
        </w:rPr>
        <w:t xml:space="preserve">(c) For the one-time training described in subsection (2) of this section, contributes to an evidence and outcome-based approach, and meets the training's learning objectives that will be defined in rule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Individual providers under RCW 74.39A.270 shall be compensated for training time required by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health shall adopt rules to implement subsection (1)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adopt rules to implement subsection</w:t>
      </w:r>
      <w:r>
        <w:rPr>
          <w:u w:val="single"/>
        </w:rPr>
        <w:t xml:space="preserve">s</w:t>
      </w:r>
      <w:r>
        <w:rPr/>
        <w:t xml:space="preserve"> (2) </w:t>
      </w:r>
      <w:r>
        <w:rPr>
          <w:u w:val="single"/>
        </w:rPr>
        <w:t xml:space="preserve">and (3)</w:t>
      </w:r>
      <w:r>
        <w:rPr/>
        <w:t xml:space="preser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Adult family homeowners or resident managers must complete two hours on a one-time basis of department-approved cultural competency training relating to the lesbian, gay, bisexual, transgender, questioning (LGBTQ) population. The department must approve the training curriculum, program, and instructors required by this section, and develop a form owners or resident managers may use for self-reporting completion of this requirement.</w:t>
      </w:r>
    </w:p>
    <w:p>
      <w:pPr>
        <w:spacing w:before="0" w:after="0" w:line="408" w:lineRule="exact"/>
        <w:ind w:left="0" w:right="0" w:firstLine="576"/>
        <w:jc w:val="left"/>
      </w:pPr>
      <w:r>
        <w:rPr/>
        <w:t xml:space="preserve">(2) The training required by this section must be completed as follows:</w:t>
      </w:r>
    </w:p>
    <w:p>
      <w:pPr>
        <w:spacing w:before="0" w:after="0" w:line="408" w:lineRule="exact"/>
        <w:ind w:left="0" w:right="0" w:firstLine="576"/>
        <w:jc w:val="left"/>
      </w:pPr>
      <w:r>
        <w:rPr/>
        <w:t xml:space="preserve">(a) All adult family homeowners or resident managers who are licensed on the effective date of this section must complete the one-time training by the facility's next license renewal after December 31, 2019;</w:t>
      </w:r>
    </w:p>
    <w:p>
      <w:pPr>
        <w:spacing w:before="0" w:after="0" w:line="408" w:lineRule="exact"/>
        <w:ind w:left="0" w:right="0" w:firstLine="576"/>
        <w:jc w:val="left"/>
      </w:pPr>
      <w:r>
        <w:rPr/>
        <w:t xml:space="preserve">(b) All adult family homeowners or resident managers who become licensed after the effective date of this section must complete the training by the time of their first license renewal;</w:t>
      </w:r>
    </w:p>
    <w:p>
      <w:pPr>
        <w:spacing w:before="0" w:after="0" w:line="408" w:lineRule="exact"/>
        <w:ind w:left="0" w:right="0" w:firstLine="576"/>
        <w:jc w:val="left"/>
      </w:pPr>
      <w:r>
        <w:rPr/>
        <w:t xml:space="preserve">(c) After completing the one-time training, adult family homeowners or resident managers are not required to take the training again until the department approves changes to the learning objectives as established in the Washington administrative code. If there are approved changes to the learning objectives, adult family homeowners or resident managers, and all long-term care workers, must take a new training as set forth in the Washington administrative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Assisted living facility licensees or administrators must complete two hours on a one-time basis of department-approved cultural competency training relating to the lesbian, gay, bisexual, transgender, questioning (LGBTQ) population. The department must approve the training curriculum, program, and instructors required by this section, and develop a form licensees may use for self-reporting completion of this requirement.</w:t>
      </w:r>
    </w:p>
    <w:p>
      <w:pPr>
        <w:spacing w:before="0" w:after="0" w:line="408" w:lineRule="exact"/>
        <w:ind w:left="0" w:right="0" w:firstLine="576"/>
        <w:jc w:val="left"/>
      </w:pPr>
      <w:r>
        <w:rPr/>
        <w:t xml:space="preserve">(2) The training required by this section must be completed as follows:</w:t>
      </w:r>
    </w:p>
    <w:p>
      <w:pPr>
        <w:spacing w:before="0" w:after="0" w:line="408" w:lineRule="exact"/>
        <w:ind w:left="0" w:right="0" w:firstLine="576"/>
        <w:jc w:val="left"/>
      </w:pPr>
      <w:r>
        <w:rPr/>
        <w:t xml:space="preserve">(a) All assisted living facility owners or administrators who are licensed on the effective date of this section must complete the one-time training by the time of the facility's next license renewal after December 31, 2019;</w:t>
      </w:r>
    </w:p>
    <w:p>
      <w:pPr>
        <w:spacing w:before="0" w:after="0" w:line="408" w:lineRule="exact"/>
        <w:ind w:left="0" w:right="0" w:firstLine="576"/>
        <w:jc w:val="left"/>
      </w:pPr>
      <w:r>
        <w:rPr/>
        <w:t xml:space="preserve">(b) All assisted living facility owners or administrators who become licensed after the effective date of this section must complete the training by the time of their first license renewal;</w:t>
      </w:r>
    </w:p>
    <w:p>
      <w:pPr>
        <w:spacing w:before="0" w:after="0" w:line="408" w:lineRule="exact"/>
        <w:ind w:left="0" w:right="0" w:firstLine="576"/>
        <w:jc w:val="left"/>
      </w:pPr>
      <w:r>
        <w:rPr/>
        <w:t xml:space="preserve">(c) After completing the one-time training, assisted living facility owners or administrators are not required to take the training again until the department approves changes to the learning objectives as established in the Washington administrative code. If there are approved changes to the learning objectives, assisted living facility owners or administrators, and all long-term care workers, must take a new training as set forth in the Washington administrative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Nursing home licensees must complete two hours on a one-time basis of department-approved cultural competency training relating to the lesbian, gay, bisexual, transgender, questioning (LGBTQ) population. The department must approve the training curriculum, program, and instructors required by this section, and develop a form licensees may use for self-reporting completion of this requirement.</w:t>
      </w:r>
    </w:p>
    <w:p>
      <w:pPr>
        <w:spacing w:before="0" w:after="0" w:line="408" w:lineRule="exact"/>
        <w:ind w:left="0" w:right="0" w:firstLine="576"/>
        <w:jc w:val="left"/>
      </w:pPr>
      <w:r>
        <w:rPr/>
        <w:t xml:space="preserve">(2) The training required by this section must be completed as follows:</w:t>
      </w:r>
    </w:p>
    <w:p>
      <w:pPr>
        <w:spacing w:before="0" w:after="0" w:line="408" w:lineRule="exact"/>
        <w:ind w:left="0" w:right="0" w:firstLine="576"/>
        <w:jc w:val="left"/>
      </w:pPr>
      <w:r>
        <w:rPr/>
        <w:t xml:space="preserve">(a) All nursing homeowners or administrators who are licensed on the effective date of this section must complete the one-time training by the time of the home's next license renewal after December 31, 2019;</w:t>
      </w:r>
    </w:p>
    <w:p>
      <w:pPr>
        <w:spacing w:before="0" w:after="0" w:line="408" w:lineRule="exact"/>
        <w:ind w:left="0" w:right="0" w:firstLine="576"/>
        <w:jc w:val="left"/>
      </w:pPr>
      <w:r>
        <w:rPr/>
        <w:t xml:space="preserve">(b) After completing the one-time training, nursing homeowners or administrators are not required to take the training again until the department approves changes to the learning objectives as established in the Washington administrative code. If there are approved changes to the learning objectives, all nursing homeowners or administrators, and all long-term care workers, must take a new training as set forth in the Washington administrative code."</w:t>
      </w:r>
    </w:p>
    <w:p>
      <w:pPr>
        <w:spacing w:before="480" w:after="0" w:line="408" w:lineRule="exact"/>
      </w:pPr>
      <w:r>
        <w:rPr>
          <w:b/>
          <w:u w:val="single"/>
        </w:rPr>
        <w:t xml:space="preserve">SSB 5700</w:t>
      </w:r>
      <w:r>
        <w:t xml:space="preserve"> -</w:t>
      </w:r>
      <w:r>
        <w:t xml:space="preserve"> </w:t>
        <w:t xml:space="preserve">S AMD</w:t>
      </w:r>
      <w:r>
        <w:t xml:space="preserve"> </w:t>
      </w:r>
      <w:r>
        <w:rPr>
          <w:b/>
        </w:rPr>
        <w:t xml:space="preserve">570</w:t>
      </w:r>
    </w:p>
    <w:p>
      <w:pPr>
        <w:spacing w:before="0" w:after="0" w:line="408" w:lineRule="exact"/>
        <w:ind w:left="0" w:right="0" w:firstLine="576"/>
        <w:jc w:val="left"/>
      </w:pPr>
      <w:r>
        <w:rPr/>
        <w:t xml:space="preserve">By Senator Ranker</w:t>
      </w:r>
    </w:p>
    <w:p>
      <w:pPr>
        <w:jc w:val="right"/>
      </w:pPr>
      <w:r>
        <w:rPr>
          <w:b/>
        </w:rPr>
        <w:t xml:space="preserve">WITHDRAWN 02/12/2018</w:t>
      </w:r>
    </w:p>
    <w:p>
      <w:pPr>
        <w:spacing w:before="0" w:after="0" w:line="408" w:lineRule="exact"/>
        <w:ind w:left="0" w:right="0" w:firstLine="576"/>
        <w:jc w:val="left"/>
      </w:pPr>
      <w:r>
        <w:rPr/>
        <w:t xml:space="preserve">On page 1, line 2 of the title, after "population;" strike the remainder of the title and insert "amending RCW 74.39A.341; adding a new section to chapter 70.128 RCW; adding a new section to chapter 18.20 RCW; and adding a new section to chapter 18.51 RCW."</w:t>
      </w:r>
    </w:p>
    <w:p>
      <w:pPr>
        <w:spacing w:before="0" w:after="0" w:line="408" w:lineRule="exact"/>
        <w:ind w:left="0" w:right="0" w:firstLine="576"/>
        <w:jc w:val="left"/>
      </w:pPr>
      <w:r>
        <w:rPr>
          <w:u w:val="single"/>
        </w:rPr>
        <w:t xml:space="preserve">EFFECT:</w:t>
      </w:r>
      <w:r>
        <w:rPr/>
        <w:t xml:space="preserve"> Clarifies that the long-term care worker training must be 2 hours; requires all long-term care workers that are required to take continuing education to complete the training; corrects a technical issue so that individual providers caring for a parent are required to complete continuing education; extends the training due date from August 1, 2019, to December 31,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415b06a3324300" /></Relationships>
</file>