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f73e3d9b37247c2" /></Relationships>
</file>

<file path=word/document.xml><?xml version="1.0" encoding="utf-8"?>
<w:document xmlns:w="http://schemas.openxmlformats.org/wordprocessingml/2006/main">
  <w:body>
    <w:p>
      <w:r>
        <w:rPr>
          <w:b/>
        </w:rPr>
        <w:r>
          <w:rPr/>
          <w:t xml:space="preserve">5683-S</w:t>
        </w:r>
      </w:r>
      <w:r>
        <w:rPr>
          <w:b/>
        </w:rPr>
        <w:t xml:space="preserve"> </w:t>
        <w:t xml:space="preserve">AMS</w:t>
      </w:r>
      <w:r>
        <w:rPr>
          <w:b/>
        </w:rPr>
        <w:t xml:space="preserve"> </w:t>
        <w:r>
          <w:rPr/>
          <w:t xml:space="preserve">BECK</w:t>
        </w:r>
      </w:r>
      <w:r>
        <w:rPr>
          <w:b/>
        </w:rPr>
        <w:t xml:space="preserve"> </w:t>
        <w:r>
          <w:rPr/>
          <w:t xml:space="preserve">S4365.1</w:t>
        </w:r>
      </w:r>
      <w:r>
        <w:rPr>
          <w:b/>
        </w:rPr>
        <w:t xml:space="preserve"> - NOT FOR FLOOR USE</w:t>
      </w:r>
    </w:p>
    <w:p>
      <w:pPr>
        <w:ind w:left="0" w:right="0" w:firstLine="576"/>
      </w:pPr>
    </w:p>
    <w:p>
      <w:pPr>
        <w:spacing w:before="480" w:after="0" w:line="408" w:lineRule="exact"/>
      </w:pPr>
      <w:r>
        <w:rPr>
          <w:b/>
          <w:u w:val="single"/>
        </w:rPr>
        <w:t xml:space="preserve">SSB 5683</w:t>
      </w:r>
      <w:r>
        <w:t xml:space="preserve"> -</w:t>
      </w:r>
      <w:r>
        <w:t xml:space="preserve"> </w:t>
        <w:t xml:space="preserve">S AMD</w:t>
      </w:r>
      <w:r>
        <w:t xml:space="preserve"> </w:t>
      </w:r>
      <w:r>
        <w:rPr>
          <w:b/>
        </w:rPr>
        <w:t xml:space="preserve">499</w:t>
      </w:r>
    </w:p>
    <w:p>
      <w:pPr>
        <w:spacing w:before="0" w:after="0" w:line="408" w:lineRule="exact"/>
        <w:ind w:left="0" w:right="0" w:firstLine="576"/>
        <w:jc w:val="left"/>
      </w:pPr>
      <w:r>
        <w:rPr/>
        <w:t xml:space="preserve">By Senator Becker</w:t>
      </w:r>
    </w:p>
    <w:p>
      <w:pPr>
        <w:jc w:val="right"/>
      </w:pPr>
      <w:r>
        <w:rPr>
          <w:b/>
        </w:rPr>
        <w:t xml:space="preserve">NOT ADOPTED 02/08/2018</w:t>
      </w:r>
    </w:p>
    <w:p>
      <w:pPr>
        <w:spacing w:before="0" w:after="0" w:line="408" w:lineRule="exact"/>
        <w:ind w:left="0" w:right="0" w:firstLine="576"/>
        <w:jc w:val="left"/>
      </w:pPr>
      <w:r>
        <w:rPr/>
        <w:t xml:space="preserve">On page 3, beginning on line 20, after "purpose," strike all material through "section" on line 23 and insert "for an individual who is eligible for the premium assistance program under subsection (1) of this section, the authority shall pay:</w:t>
      </w:r>
    </w:p>
    <w:p>
      <w:pPr>
        <w:spacing w:before="0" w:after="0" w:line="408" w:lineRule="exact"/>
        <w:ind w:left="0" w:right="0" w:firstLine="576"/>
        <w:jc w:val="left"/>
      </w:pPr>
      <w:r>
        <w:rPr/>
        <w:t xml:space="preserve">(a) The premium cost for a qualified health plan; and</w:t>
      </w:r>
    </w:p>
    <w:p>
      <w:pPr>
        <w:spacing w:before="0" w:after="0" w:line="408" w:lineRule="exact"/>
        <w:ind w:left="0" w:right="0" w:firstLine="576"/>
        <w:jc w:val="left"/>
      </w:pPr>
      <w:r>
        <w:rPr/>
        <w:t xml:space="preserve">(b) Out-of-pocket costs for coverage provided by the plan, other than copays"</w:t>
      </w:r>
    </w:p>
    <w:p>
      <w:pPr>
        <w:spacing w:before="0" w:after="0" w:line="408" w:lineRule="exact"/>
        <w:ind w:left="0" w:right="0" w:firstLine="576"/>
        <w:jc w:val="left"/>
      </w:pPr>
      <w:r>
        <w:rPr>
          <w:u w:val="single"/>
        </w:rPr>
        <w:t xml:space="preserve">EFFECT:</w:t>
      </w:r>
      <w:r>
        <w:rPr/>
        <w:t xml:space="preserve"> Removes the requirement that the premium assistance program pay for copays for eligible individuals. Maintains the requirement that other out-of-pocket costs be paid by the Authority.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2ea6fdcc10344c9" /></Relationships>
</file>