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de06b075984328" /></Relationships>
</file>

<file path=word/document.xml><?xml version="1.0" encoding="utf-8"?>
<w:document xmlns:w="http://schemas.openxmlformats.org/wordprocessingml/2006/main">
  <w:body>
    <w:p>
      <w:r>
        <w:rPr>
          <w:b/>
        </w:rPr>
        <w:r>
          <w:rPr/>
          <w:t xml:space="preserve">5465-S</w:t>
        </w:r>
      </w:r>
      <w:r>
        <w:rPr>
          <w:b/>
        </w:rPr>
        <w:t xml:space="preserve"> </w:t>
        <w:t xml:space="preserve">AMS</w:t>
      </w:r>
      <w:r>
        <w:rPr>
          <w:b/>
        </w:rPr>
        <w:t xml:space="preserve"> </w:t>
        <w:r>
          <w:rPr/>
          <w:t xml:space="preserve">MILO</w:t>
        </w:r>
      </w:r>
      <w:r>
        <w:rPr>
          <w:b/>
        </w:rPr>
        <w:t xml:space="preserve"> </w:t>
        <w:r>
          <w:rPr/>
          <w:t xml:space="preserve">S2017.1</w:t>
        </w:r>
      </w:r>
      <w:r>
        <w:rPr>
          <w:b/>
        </w:rPr>
        <w:t xml:space="preserve"> - NOT FOR FLOOR USE</w:t>
      </w:r>
    </w:p>
    <w:p>
      <w:pPr>
        <w:ind w:left="0" w:right="0" w:firstLine="576"/>
      </w:pPr>
    </w:p>
    <w:p>
      <w:pPr>
        <w:spacing w:before="480" w:after="0" w:line="408" w:lineRule="exact"/>
      </w:pPr>
      <w:r>
        <w:rPr>
          <w:b/>
          <w:u w:val="single"/>
        </w:rPr>
        <w:t xml:space="preserve">SSB 5465</w:t>
      </w:r>
      <w:r>
        <w:t xml:space="preserve"> -</w:t>
      </w:r>
      <w:r>
        <w:t xml:space="preserve"> </w:t>
        <w:t xml:space="preserve">S AMD</w:t>
      </w:r>
      <w:r>
        <w:t xml:space="preserve"> </w:t>
      </w:r>
      <w:r>
        <w:rPr>
          <w:b/>
        </w:rPr>
        <w:t xml:space="preserve">83</w:t>
      </w:r>
    </w:p>
    <w:p>
      <w:pPr>
        <w:spacing w:before="0" w:after="0" w:line="408" w:lineRule="exact"/>
        <w:ind w:left="0" w:right="0" w:firstLine="576"/>
        <w:jc w:val="left"/>
      </w:pPr>
      <w:r>
        <w:rPr/>
        <w:t xml:space="preserve">By Senator Miloscia</w:t>
      </w:r>
    </w:p>
    <w:p>
      <w:pPr>
        <w:jc w:val="right"/>
      </w:pPr>
      <w:r>
        <w:rPr>
          <w:b/>
        </w:rPr>
        <w:t xml:space="preserve">ADOPTED 03/07/2017</w:t>
      </w:r>
    </w:p>
    <w:p>
      <w:pPr>
        <w:spacing w:before="0" w:after="0" w:line="408" w:lineRule="exact"/>
        <w:ind w:left="0" w:right="0" w:firstLine="576"/>
        <w:jc w:val="left"/>
      </w:pPr>
      <w:r>
        <w:rPr/>
        <w:t xml:space="preserve">On page 1, beginning on line 14, after "purpose," strike all material through "ombuds" on line 15 and insert "the office of the corrections ombuds is funded through the office of the state auditor"</w:t>
      </w:r>
    </w:p>
    <w:p>
      <w:pPr>
        <w:spacing w:before="0" w:after="0" w:line="408" w:lineRule="exact"/>
        <w:ind w:left="0" w:right="0" w:firstLine="576"/>
        <w:jc w:val="left"/>
      </w:pPr>
      <w:r>
        <w:rPr/>
        <w:t xml:space="preserve">On page 2, beginning on line 5, strike all of section 3</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24, after "(1)" strike "The" and insert "Subject to the availability of amounts appropriated for this specific purpose, the"</w:t>
      </w:r>
    </w:p>
    <w:p>
      <w:pPr>
        <w:spacing w:before="0" w:after="0" w:line="408" w:lineRule="exact"/>
        <w:ind w:left="0" w:right="0" w:firstLine="576"/>
        <w:jc w:val="left"/>
      </w:pPr>
      <w:r>
        <w:rPr/>
        <w:t xml:space="preserve">On page 6, line 12, after "(b)" insert "Prior to filing a complaint with the ombuds, an inmate shall have reasonably pursued resolution of the complaint through the internal grievance process with the department of corrections. However, in no event may an inmate be prevented from filing a complaint more than ninety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the requirement that the Governor appoint a central corrections ombuds, thereby clarifying that all duties of the corrections ombuds will be the responsibility of the Office of Corrections Ombuds identified by the State Auditor's office; clarifies appropriations provisions relating to the Office of Corrections Ombuds; and requires an inmate to exhaust the internal grievance procedure with DOC prior to filing a complaint with the ombuds.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3cebfe1264244" /></Relationships>
</file>