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30e56b746491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2658-S.E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S5668.1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2658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ADOPTED 02/28/2018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17, strike all of subsection (1)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10, strike all of subsections (4) and (5)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31, after "manufacturer." strike all material through "</w:t>
      </w:r>
      <w:r>
        <w:rPr>
          <w:u w:val="single"/>
        </w:rPr>
        <w:t xml:space="preserve">this act.</w:t>
      </w:r>
      <w:r>
        <w:rPr/>
        <w:t xml:space="preserve">" on line 33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prohibition on PFAS chemicals.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4e78906434891" /></Relationships>
</file>