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92e73c5f49492f" /></Relationships>
</file>

<file path=word/document.xml><?xml version="1.0" encoding="utf-8"?>
<w:document xmlns:w="http://schemas.openxmlformats.org/wordprocessingml/2006/main">
  <w:body>
    <w:p>
      <w:r>
        <w:rPr>
          <w:b/>
        </w:rPr>
        <w:r>
          <w:rPr/>
          <w:t xml:space="preserve">2595-S2.E</w:t>
        </w:r>
      </w:r>
      <w:r>
        <w:rPr>
          <w:b/>
        </w:rPr>
        <w:t xml:space="preserve"> </w:t>
        <w:t xml:space="preserve">AMS</w:t>
      </w:r>
      <w:r>
        <w:rPr>
          <w:b/>
        </w:rPr>
        <w:t xml:space="preserve"> </w:t>
        <w:r>
          <w:rPr/>
          <w:t xml:space="preserve">FORT</w:t>
        </w:r>
      </w:r>
      <w:r>
        <w:rPr>
          <w:b/>
        </w:rPr>
        <w:t xml:space="preserve"> </w:t>
        <w:r>
          <w:rPr/>
          <w:t xml:space="preserve">S6152.1</w:t>
        </w:r>
      </w:r>
      <w:r>
        <w:rPr>
          <w:b/>
        </w:rPr>
        <w:t xml:space="preserve"> - NOT FOR FLOOR USE</w:t>
      </w:r>
    </w:p>
    <w:p>
      <w:pPr>
        <w:ind w:left="0" w:right="0" w:firstLine="576"/>
      </w:pPr>
    </w:p>
    <w:p>
      <w:pPr>
        <w:spacing w:before="480" w:after="0" w:line="408" w:lineRule="exact"/>
      </w:pPr>
      <w:r>
        <w:rPr>
          <w:b/>
          <w:u w:val="single"/>
        </w:rPr>
        <w:t xml:space="preserve">E2SHB 2595</w:t>
      </w:r>
      <w:r>
        <w:t xml:space="preserve"> -</w:t>
      </w:r>
      <w:r>
        <w:t xml:space="preserve"> </w:t>
        <w:t xml:space="preserve">S AMD TO S AMD (S-6133.2/18)</w:t>
      </w:r>
      <w:r>
        <w:t xml:space="preserve"> </w:t>
      </w:r>
      <w:r>
        <w:rPr>
          <w:b/>
        </w:rPr>
        <w:t xml:space="preserve">936</w:t>
      </w:r>
    </w:p>
    <w:p>
      <w:pPr>
        <w:spacing w:before="0" w:after="0" w:line="408" w:lineRule="exact"/>
        <w:ind w:left="0" w:right="0" w:firstLine="576"/>
        <w:jc w:val="left"/>
      </w:pPr>
      <w:r>
        <w:rPr/>
        <w:t xml:space="preserve">By Senator Fortunato</w:t>
      </w:r>
    </w:p>
    <w:p>
      <w:pPr>
        <w:jc w:val="right"/>
      </w:pPr>
      <w:r>
        <w:rPr>
          <w:b/>
        </w:rPr>
        <w:t xml:space="preserve">NOT ADOPTED 03/07/2018</w:t>
      </w:r>
    </w:p>
    <w:p>
      <w:pPr>
        <w:spacing w:before="0" w:after="0" w:line="408" w:lineRule="exact"/>
        <w:ind w:left="0" w:right="0" w:firstLine="576"/>
        <w:jc w:val="left"/>
      </w:pPr>
      <w:r>
        <w:rPr/>
        <w:t xml:space="preserve">On page 5, after line 20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108</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Each issuing authority shall implement an automatic voter registration system so that a person age eighteen years or older who meets requirements for voter registration and has received or is renewing a concealed pistol license issued under RCW 9.41.070 may be registered to vote or update voter registration information at the time of licensing or renewal by automated process if the department of licensing record associated with the applicant contains the data required to determine whether the applicant meets requirements for voter registration under RCW 29A.08.010, contains other information as required by the secretary of state, and includes a signature image. The person must be informed that his or her record will be used for voter registration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For persons age eighteen years and older registering under section 108 of this act, an application is considered complete only if it contains the information required by RCW 29A.08.010 and other information as required by the secretary of state. The applicant is considered to be registered to vote as of the original date of issuance or renewal of a concealed pistol license issued under RCW 9.41.070.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(b) An auditor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issuing authority does not indicate citizenship, the information must not be included on the list of registered voters.</w:t>
      </w:r>
    </w:p>
    <w:p>
      <w:pPr>
        <w:spacing w:before="0" w:after="0" w:line="408" w:lineRule="exact"/>
        <w:ind w:left="0" w:right="0" w:firstLine="576"/>
        <w:jc w:val="left"/>
      </w:pPr>
      <w:r>
        <w:rPr/>
        <w:t xml:space="preserve">(4) The issuing authority is prohibited from sharing data files used by the secretary of state to certify voters registered through the automated process outlined in section 108 of this act with any federal agency, or state agency other than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For persons eighteen years of age or older who meet requirements for voter registration, who have been issued or are renewing a concealed pistol license under RCW 9.41.070 and have not declined to register to vote, the issuing authority shall produce and transmit to the secretary of state the following information from the records of each individual: The name, address, date of birth, gender of the applicant, the driver's license number, signature image, and the date on which the application was submitted. The issuing authority and the secretary of state shall process information as an automated application on a daily basis."</w:t>
      </w:r>
    </w:p>
    <w:p>
      <w:pPr>
        <w:spacing w:before="0" w:after="0" w:line="408" w:lineRule="exact"/>
        <w:ind w:left="0" w:right="0" w:firstLine="576"/>
        <w:jc w:val="left"/>
      </w:pPr>
      <w:r>
        <w:rPr/>
        <w:t xml:space="preserve">On page 8, line 32 of the amendment, after "</w:t>
      </w:r>
      <w:r>
        <w:rPr>
          <w:u w:val="single"/>
        </w:rPr>
        <w:t xml:space="preserve">exchange,</w:t>
      </w:r>
      <w:r>
        <w:rPr/>
        <w:t xml:space="preserve">" insert "</w:t>
      </w:r>
      <w:r>
        <w:rPr>
          <w:u w:val="single"/>
        </w:rPr>
        <w:t xml:space="preserve">an issuing authority under section 110 of this act,</w:t>
      </w:r>
      <w:r>
        <w:rPr/>
        <w:t xml:space="preserve">"</w:t>
      </w:r>
    </w:p>
    <w:p>
      <w:pPr>
        <w:spacing w:before="480" w:after="0" w:line="408" w:lineRule="exact"/>
      </w:pPr>
      <w:r>
        <w:rPr>
          <w:b/>
          <w:u w:val="single"/>
        </w:rPr>
        <w:t xml:space="preserve">E2SHB 2595</w:t>
      </w:r>
      <w:r>
        <w:t xml:space="preserve"> -</w:t>
      </w:r>
      <w:r>
        <w:t xml:space="preserve"> </w:t>
        <w:t xml:space="preserve">S AMD TO S AMD (S-6133.2/18)</w:t>
      </w:r>
      <w:r>
        <w:t xml:space="preserve"> </w:t>
      </w:r>
      <w:r>
        <w:rPr>
          <w:b/>
        </w:rPr>
        <w:t xml:space="preserve">936</w:t>
      </w:r>
    </w:p>
    <w:p>
      <w:pPr>
        <w:spacing w:before="0" w:after="0" w:line="408" w:lineRule="exact"/>
        <w:ind w:left="0" w:right="0" w:firstLine="576"/>
        <w:jc w:val="left"/>
      </w:pPr>
      <w:r>
        <w:rPr/>
        <w:t xml:space="preserve">By Senator Fortunato</w:t>
      </w:r>
    </w:p>
    <w:p>
      <w:pPr>
        <w:jc w:val="right"/>
      </w:pPr>
      <w:r>
        <w:rPr>
          <w:b/>
        </w:rPr>
        <w:t xml:space="preserve">NOT ADOPTED 03/07/2018</w:t>
      </w:r>
    </w:p>
    <w:p>
      <w:pPr>
        <w:spacing w:before="0" w:after="0" w:line="408" w:lineRule="exact"/>
        <w:ind w:left="0" w:right="0" w:firstLine="576"/>
        <w:jc w:val="left"/>
      </w:pPr>
      <w:r>
        <w:rPr/>
        <w:t xml:space="preserve">On page 10, line 5 of the title amendment, after "29A.04 RCW;" insert "adding a new section to chapter 9.41 RCW;"</w:t>
      </w:r>
    </w:p>
    <w:p>
      <w:pPr>
        <w:spacing w:before="0" w:after="0" w:line="408" w:lineRule="exact"/>
        <w:ind w:left="0" w:right="0" w:firstLine="576"/>
        <w:jc w:val="left"/>
      </w:pPr>
      <w:r>
        <w:rPr>
          <w:u w:val="single"/>
        </w:rPr>
        <w:t xml:space="preserve">EFFECT:</w:t>
      </w:r>
      <w:r>
        <w:rPr/>
        <w:t xml:space="preserve"> Requires each issuing authority to offer automatic voter registration to applicants for concealed pistol licenses.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de4aec89b54136" /></Relationships>
</file>