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cddb6d3087419d" /></Relationships>
</file>

<file path=word/document.xml><?xml version="1.0" encoding="utf-8"?>
<w:document xmlns:w="http://schemas.openxmlformats.org/wordprocessingml/2006/main">
  <w:body>
    <w:p>
      <w:r>
        <w:rPr>
          <w:b/>
        </w:rPr>
        <w:r>
          <w:rPr/>
          <w:t xml:space="preserve">2064</w:t>
        </w:r>
      </w:r>
      <w:r>
        <w:rPr>
          <w:b/>
        </w:rPr>
        <w:t xml:space="preserve"> </w:t>
        <w:t xml:space="preserve">AMS</w:t>
      </w:r>
      <w:r>
        <w:rPr>
          <w:b/>
        </w:rPr>
        <w:t xml:space="preserve"> </w:t>
        <w:r>
          <w:rPr/>
          <w:t xml:space="preserve">RIVE</w:t>
        </w:r>
      </w:r>
      <w:r>
        <w:rPr>
          <w:b/>
        </w:rPr>
        <w:t xml:space="preserve"> </w:t>
        <w:r>
          <w:rPr/>
          <w:t xml:space="preserve">S2591.1</w:t>
        </w:r>
      </w:r>
      <w:r>
        <w:rPr>
          <w:b/>
        </w:rPr>
        <w:t xml:space="preserve"> - NOT FOR FLOOR USE</w:t>
      </w:r>
    </w:p>
    <w:p>
      <w:pPr>
        <w:ind w:left="0" w:right="0" w:firstLine="576"/>
      </w:pPr>
    </w:p>
    <w:p>
      <w:pPr>
        <w:spacing w:before="480" w:after="0" w:line="408" w:lineRule="exact"/>
      </w:pPr>
      <w:r>
        <w:rPr>
          <w:b/>
          <w:u w:val="single"/>
        </w:rPr>
        <w:t xml:space="preserve">HB 2064</w:t>
      </w:r>
      <w:r>
        <w:t xml:space="preserve"> -</w:t>
      </w:r>
      <w:r>
        <w:t xml:space="preserve"> </w:t>
        <w:t xml:space="preserve">S AMD</w:t>
      </w:r>
      <w:r>
        <w:t xml:space="preserve"> </w:t>
      </w:r>
      <w:r>
        <w:rPr>
          <w:b/>
        </w:rPr>
        <w:t xml:space="preserve">195</w:t>
      </w:r>
    </w:p>
    <w:p>
      <w:pPr>
        <w:spacing w:before="0" w:after="0" w:line="408" w:lineRule="exact"/>
        <w:ind w:left="0" w:right="0" w:firstLine="576"/>
        <w:jc w:val="left"/>
      </w:pPr>
      <w:r>
        <w:rPr/>
        <w:t xml:space="preserve">By Senator Rivers</w:t>
      </w:r>
    </w:p>
    <w:p>
      <w:pPr>
        <w:jc w:val="right"/>
      </w:pPr>
      <w:r>
        <w:rPr>
          <w:b/>
        </w:rPr>
        <w:t xml:space="preserve">PULLED 04/06/2017</w:t>
      </w:r>
    </w:p>
    <w:p>
      <w:pPr>
        <w:spacing w:before="0" w:after="0" w:line="408" w:lineRule="exact"/>
        <w:ind w:left="0" w:right="0" w:firstLine="576"/>
        <w:jc w:val="left"/>
      </w:pPr>
      <w:r>
        <w:rPr/>
        <w:t xml:space="preserve">On page 8, after line 18,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15</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Any person growing industrial hemp without a license issued under the authority of RCW 15.120.040 may be subject to a civil penalty of up to twenty-five thousand dollars per location.</w:t>
      </w:r>
    </w:p>
    <w:p>
      <w:pPr>
        <w:spacing w:before="0" w:after="0" w:line="408" w:lineRule="exact"/>
        <w:ind w:left="0" w:right="0" w:firstLine="576"/>
        <w:jc w:val="left"/>
      </w:pPr>
      <w:r>
        <w:rPr/>
        <w:t xml:space="preserve">(2) The department shall adopt rules as necessary to establish procedures and a schedule for civil penalties assessed under this chapter.</w:t>
      </w:r>
    </w:p>
    <w:p>
      <w:pPr>
        <w:spacing w:before="0" w:after="0" w:line="408" w:lineRule="exact"/>
        <w:ind w:left="0" w:right="0" w:firstLine="576"/>
        <w:jc w:val="left"/>
      </w:pPr>
      <w:r>
        <w:rPr/>
        <w:t xml:space="preserve">(3) The department shall impose civil penalties assessed under this chapter in accordance with chapter 34.05 RCW. The department must deposit moneys collected under this section in the account established in RCW 15.120.050.</w:t>
      </w:r>
    </w:p>
    <w:p>
      <w:pPr>
        <w:spacing w:before="0" w:after="0" w:line="408" w:lineRule="exact"/>
        <w:ind w:left="0" w:right="0" w:firstLine="576"/>
        <w:jc w:val="left"/>
      </w:pPr>
      <w:r>
        <w:rPr/>
        <w:t xml:space="preserve">(4) For enforcement of this chapter, the department may enter upon public or private premises to investigate and obtain samples. The department may apply to a court of competent jurisdiction for an administrative search warrant to inspect premises, books, records, or other physical evidence or for conducting tests or taking samples. The warrant must issue upon a showing of probable cause, which is a reasonable belief that a violation of this chapter or the rules adopted under it is occurring or has occurred."</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HB 2064</w:t>
      </w:r>
      <w:r>
        <w:t xml:space="preserve"> -</w:t>
      </w:r>
      <w:r>
        <w:t xml:space="preserve"> </w:t>
        <w:t xml:space="preserve">S AMD</w:t>
      </w:r>
      <w:r>
        <w:t xml:space="preserve"> </w:t>
      </w:r>
      <w:r>
        <w:rPr>
          <w:b/>
        </w:rPr>
        <w:t xml:space="preserve">195</w:t>
      </w:r>
    </w:p>
    <w:p>
      <w:pPr>
        <w:spacing w:before="0" w:after="0" w:line="408" w:lineRule="exact"/>
        <w:ind w:left="0" w:right="0" w:firstLine="576"/>
        <w:jc w:val="left"/>
      </w:pPr>
      <w:r>
        <w:rPr/>
        <w:t xml:space="preserve">By Senator Rivers</w:t>
      </w:r>
    </w:p>
    <w:p>
      <w:pPr>
        <w:jc w:val="right"/>
      </w:pPr>
      <w:r>
        <w:rPr>
          <w:b/>
        </w:rPr>
        <w:t xml:space="preserve">PULLED 04/06/2017</w:t>
      </w:r>
    </w:p>
    <w:p>
      <w:pPr>
        <w:spacing w:before="0" w:after="0" w:line="408" w:lineRule="exact"/>
        <w:ind w:left="0" w:right="0" w:firstLine="576"/>
        <w:jc w:val="left"/>
      </w:pPr>
      <w:r>
        <w:rPr/>
        <w:t xml:space="preserve">On page 1, beginning on line 1 of the title, after "Relating to" strike all material through "69.50.101" on line 3 and insert "industrial hemp; reenacting and amending RCW 69.50.101; and adding a new section to chapter 15.120 RCW."</w:t>
      </w:r>
    </w:p>
    <w:p>
      <w:pPr>
        <w:spacing w:before="0" w:after="0" w:line="408" w:lineRule="exact"/>
        <w:ind w:left="0" w:right="0" w:firstLine="576"/>
        <w:jc w:val="left"/>
      </w:pPr>
      <w:r>
        <w:rPr>
          <w:u w:val="single"/>
        </w:rPr>
        <w:t xml:space="preserve">EFFECT:</w:t>
      </w:r>
      <w:r>
        <w:rPr/>
        <w:t xml:space="preserve"> Establishes that any person growing industrial hemp without a license may be subject to a penalty of up to $25,000 per location. Requires that the department of agriculture impose penalties in accordance with the administrative procedure act. Allows the department of agriculture to enter public or private premises to obtain samples.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6c232b74ca4aef" /></Relationships>
</file>