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122e3c3c46f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2023-S.E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ENGR</w:t>
        </w:r>
      </w:r>
      <w:r>
        <w:rPr>
          <w:b/>
        </w:rPr>
        <w:t xml:space="preserve"> </w:t>
        <w:r>
          <w:rPr/>
          <w:t xml:space="preserve">S2476.E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2023</w:t>
      </w:r>
      <w:r>
        <w:t xml:space="preserve"> -</w:t>
      </w:r>
      <w:r>
        <w:t xml:space="preserve"> </w:t>
        <w:t xml:space="preserve">S COMM AMD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Local Government</w:t>
      </w:r>
    </w:p>
    <w:p>
      <w:pPr>
        <w:jc w:val="right"/>
      </w:pPr>
      <w:r>
        <w:rPr>
          <w:b/>
        </w:rPr>
        <w:t xml:space="preserve">ADOPTED AND ENGROSSED 4/12/17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initial effective date of an action that amends the locally adopted critical areas ordinance, amends a locally adopted shoreline master program, adds the designation of agricultural, forest, or mineral lands designated under RCW 36.70A.170, reduces a limited area of more intensive rural development designated under RCW 36.70A.070(5), or reduces density or increases minimum lot size requirements, is after the latest of the following dates: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Sixty days after the date of publication of notice of adoption of the comprehensive plan, development regulation, or amendment to the plan or regulation;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a petition for review to the growth management hearings board is timely filed, upon issuance of the board's final order."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2023</w:t>
      </w:r>
      <w:r>
        <w:t xml:space="preserve"> -</w:t>
      </w:r>
      <w:r>
        <w:t xml:space="preserve"> </w:t>
        <w:t xml:space="preserve">S COMM AMD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Local Government</w:t>
      </w:r>
    </w:p>
    <w:p>
      <w:pPr>
        <w:jc w:val="right"/>
      </w:pPr>
      <w:r>
        <w:rPr>
          <w:b/>
        </w:rPr>
        <w:t xml:space="preserve">ADOPTED AND ENGROSSED 4/12/17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"act;" strike the remainder of the title and insert "and adding a new section to chapter 36.70A RCW."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3ffd82667404e" /></Relationships>
</file>