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4dd9b645439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1851-S2.E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MILO</w:t>
        </w:r>
      </w:r>
      <w:r>
        <w:rPr>
          <w:b/>
        </w:rPr>
        <w:t xml:space="preserve"> </w:t>
        <w:r>
          <w:rPr/>
          <w:t xml:space="preserve">S6062.1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1851</w:t>
      </w:r>
      <w:r>
        <w:t xml:space="preserve"> -</w:t>
      </w:r>
      <w:r>
        <w:t xml:space="preserve"> </w:t>
        <w:t xml:space="preserve">S AMD TO S AMD (S-6051.1/18)</w:t>
      </w:r>
      <w:r>
        <w:t xml:space="preserve"> </w:t>
      </w:r>
      <w:r>
        <w:rPr>
          <w:b/>
        </w:rPr>
        <w:t xml:space="preserve">885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Miloscia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6 of the amendment,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7 of the amendment, after "agency" strike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Contracting" and insert ";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</w:t>
      </w:r>
      <w:r>
        <w:t>((</w:t>
      </w:r>
      <w:r>
        <w:rPr>
          <w:strike/>
        </w:rPr>
        <w:t xml:space="preserve">Contracting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11 of the amendment, after "</w:t>
      </w:r>
      <w:r>
        <w:rPr>
          <w:strike/>
        </w:rPr>
        <w:t xml:space="preserve">2018</w:t>
      </w:r>
      <w:r>
        <w:t>))</w:t>
      </w:r>
      <w:r>
        <w:rPr/>
        <w:t xml:space="preserve">" insert "</w:t>
      </w:r>
      <w:r>
        <w:rPr>
          <w:u w:val="single"/>
        </w:rPr>
        <w:t xml:space="preserve">Contracts awarded pursuant to chapters 39.04, 39.10, and 39.80 RCW;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Contracts awarded under chapter 39.26 RCW for heating, ventilation, and air conditioning (HVAC); plumbing, as described in chapter 18.106 RCW; and electrical, as defined in chapter 19.28 RCW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Provides an exemption for contracts awarded: On public works projects; through alternative public works contracting; or on contracts for architectural and engineering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State agency contracts for HVAC, plumbing, and electric work are not subject to rules related to contracting out services traditionally and historically provided by state employees.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87120c754121" /></Relationships>
</file>