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89a0c96c0d8475f" /></Relationships>
</file>

<file path=word/document.xml><?xml version="1.0" encoding="utf-8"?>
<w:document xmlns:w="http://schemas.openxmlformats.org/wordprocessingml/2006/main">
  <w:body>
    <w:p>
      <w:r>
        <w:rPr>
          <w:b/>
        </w:rPr>
        <w:r>
          <w:rPr/>
          <w:t xml:space="preserve">1718</w:t>
        </w:r>
      </w:r>
      <w:r>
        <w:rPr>
          <w:b/>
        </w:rPr>
        <w:t xml:space="preserve"> </w:t>
        <w:t xml:space="preserve">AMS</w:t>
      </w:r>
      <w:r>
        <w:rPr>
          <w:b/>
        </w:rPr>
        <w:t xml:space="preserve"> </w:t>
        <w:r>
          <w:rPr/>
          <w:t xml:space="preserve">SCHO</w:t>
        </w:r>
      </w:r>
      <w:r>
        <w:rPr>
          <w:b/>
        </w:rPr>
        <w:t xml:space="preserve"> </w:t>
        <w:r>
          <w:rPr/>
          <w:t xml:space="preserve">S2586.1</w:t>
        </w:r>
      </w:r>
      <w:r>
        <w:rPr>
          <w:b/>
        </w:rPr>
        <w:t xml:space="preserve"> - NOT FOR FLOOR USE</w:t>
      </w:r>
    </w:p>
    <w:p>
      <w:pPr>
        <w:ind w:left="0" w:right="0" w:firstLine="576"/>
      </w:pPr>
    </w:p>
    <w:p>
      <w:pPr>
        <w:spacing w:before="480" w:after="0" w:line="408" w:lineRule="exact"/>
      </w:pPr>
      <w:r>
        <w:rPr>
          <w:b/>
          <w:u w:val="single"/>
        </w:rPr>
        <w:t xml:space="preserve">HB 1718</w:t>
      </w:r>
      <w:r>
        <w:t xml:space="preserve"> -</w:t>
      </w:r>
      <w:r>
        <w:t xml:space="preserve"> </w:t>
        <w:t xml:space="preserve">S AMD</w:t>
      </w:r>
      <w:r>
        <w:t xml:space="preserve"> </w:t>
      </w:r>
      <w:r>
        <w:rPr>
          <w:b/>
        </w:rPr>
        <w:t xml:space="preserve">199</w:t>
      </w:r>
    </w:p>
    <w:p>
      <w:pPr>
        <w:spacing w:before="0" w:after="0" w:line="408" w:lineRule="exact"/>
        <w:ind w:left="0" w:right="0" w:firstLine="576"/>
        <w:jc w:val="left"/>
      </w:pPr>
      <w:r>
        <w:rPr/>
        <w:t xml:space="preserve">By Senator Schoesler</w:t>
      </w:r>
    </w:p>
    <w:p>
      <w:pPr>
        <w:jc w:val="right"/>
      </w:pPr>
      <w:r>
        <w:rPr>
          <w:b/>
        </w:rPr>
        <w:t xml:space="preserve">ADOPTED 04/05/2017</w:t>
      </w:r>
    </w:p>
    <w:p>
      <w:pPr>
        <w:spacing w:before="0" w:after="0" w:line="408" w:lineRule="exact"/>
        <w:ind w:left="0" w:right="0" w:firstLine="576"/>
        <w:jc w:val="left"/>
      </w:pPr>
      <w:r>
        <w:rPr/>
        <w:t xml:space="preserve">On page 5, line 30, after "</w:t>
      </w:r>
      <w:r>
        <w:rPr>
          <w:u w:val="single"/>
        </w:rPr>
        <w:t xml:space="preserve">(c)</w:t>
      </w:r>
      <w:r>
        <w:rPr/>
        <w:t xml:space="preserve">" insert "</w:t>
      </w:r>
      <w:r>
        <w:rPr>
          <w:u w:val="single"/>
        </w:rPr>
        <w:t xml:space="preserve">A nonprofit organization that holds a special permit under either subsection (3) of this section or this subsection (17) may accept liquor donated to the organization by any person, industry member, or entity so long as the donor or the organization pays any fees established by RCW 66.24.630(4), taxes imposed on a retail sale under RCW 82.08.150, or other sales taxes that would be paid, if the sale were made to a consumer.</w:t>
      </w:r>
    </w:p>
    <w:p>
      <w:pPr>
        <w:spacing w:before="0" w:after="0" w:line="408" w:lineRule="exact"/>
        <w:ind w:left="0" w:right="0" w:firstLine="576"/>
        <w:jc w:val="left"/>
      </w:pPr>
      <w:r>
        <w:rPr>
          <w:u w:val="single"/>
        </w:rPr>
        <w:t xml:space="preserve">(d)</w:t>
      </w:r>
      <w:r>
        <w:rPr/>
        <w:t xml:space="preserve">"</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Allows a nonprofit organization with a special permit to hold a banquet or wine auction event to accept donations of liquor so long as the donor or organization pays all the fees and taxes that would be charged if the sale was made to a consumer.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1ef8cd736d4b6e" /></Relationships>
</file>