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37019001da4ca9" /></Relationships>
</file>

<file path=word/document.xml><?xml version="1.0" encoding="utf-8"?>
<w:document xmlns:w="http://schemas.openxmlformats.org/wordprocessingml/2006/main">
  <w:body>
    <w:p>
      <w:r>
        <w:rPr>
          <w:b/>
        </w:rPr>
        <w:r>
          <w:rPr/>
          <w:t xml:space="preserve">1680-S</w:t>
        </w:r>
      </w:r>
      <w:r>
        <w:rPr>
          <w:b/>
        </w:rPr>
        <w:t xml:space="preserve"> </w:t>
        <w:t xml:space="preserve">AMS</w:t>
      </w:r>
      <w:r>
        <w:rPr>
          <w:b/>
        </w:rPr>
        <w:t xml:space="preserve"> </w:t>
        <w:r>
          <w:rPr/>
          <w:t xml:space="preserve">LAW</w:t>
        </w:r>
      </w:r>
      <w:r>
        <w:rPr>
          <w:b/>
        </w:rPr>
        <w:t xml:space="preserve"> </w:t>
        <w:r>
          <w:rPr/>
          <w:t xml:space="preserve">S2374.1</w:t>
        </w:r>
      </w:r>
      <w:r>
        <w:rPr>
          <w:b/>
        </w:rPr>
        <w:t xml:space="preserve"> - NOT FOR FLOOR USE</w:t>
      </w:r>
    </w:p>
    <w:p>
      <w:pPr>
        <w:ind w:left="0" w:right="0" w:firstLine="576"/>
      </w:pPr>
      <w:r>
        <w:rPr/>
        <w:t xml:space="preserve"> </w:t>
      </w:r>
    </w:p>
    <w:p>
      <w:pPr>
        <w:spacing w:before="480" w:after="0" w:line="408" w:lineRule="exact"/>
      </w:pPr>
      <w:r>
        <w:rPr>
          <w:b/>
          <w:u w:val="single"/>
        </w:rPr>
        <w:t xml:space="preserve">SHB 1680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In consultation with the Washington administrative office of the courts, Washington superior court judges' association, Washington association of prosecuting attorneys, Washington association of criminal defense lawyers, Washington public defenders' association, and Washington association of county clerks, the department shall develop a mandatory sentencing elements worksheet. The worksheet shall be used to identify and record the elements of the court's order that are required by the department to calculate an offender's confinement term, and community custody term when ordered. The Washington administrative office of the courts must include the mandatory sentencing elements worksheet in a specific section within its felony judgment and sentence forms.</w:t>
      </w:r>
    </w:p>
    <w:p>
      <w:pPr>
        <w:spacing w:before="0" w:after="0" w:line="408" w:lineRule="exact"/>
        <w:ind w:left="0" w:right="0" w:firstLine="576"/>
        <w:jc w:val="left"/>
      </w:pPr>
      <w:r>
        <w:rPr/>
        <w:t xml:space="preserve">(2) No later than December 15, 2017, the department must report to the governor and the appropriate committees of the legislature on the progress of the sentencing elements worksheet and any known barriers or lack of consensus as to its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480</w:t>
      </w:r>
      <w:r>
        <w:rPr/>
        <w:t xml:space="preserve"> and 2011 1st sp.s. c 40 s 27 are each amended to read as follows:</w:t>
      </w:r>
    </w:p>
    <w:p>
      <w:pPr>
        <w:spacing w:before="0" w:after="0" w:line="408" w:lineRule="exact"/>
        <w:ind w:left="0" w:right="0" w:firstLine="576"/>
        <w:jc w:val="left"/>
      </w:pPr>
      <w:r>
        <w:rPr/>
        <w:t xml:space="preserve">(1) A current, newly created or reworked judgment and sentence document for each felony sentencing shall record any and all recommended sentencing agreements or plea agreements and the sentences for any and all felony crimes kept as public records under RCW 9.94A.475 shall contain the clearly printed name and legal signature of the sentencing judge. The judgment and sentence document as defined in this section shall also provide additional space for the sentencing judge's reasons for going either above or below the presumptive sentence range for any and all felony crimes covered as public records under RCW 9.94A.475. </w:t>
      </w:r>
      <w:r>
        <w:rPr>
          <w:u w:val="single"/>
        </w:rPr>
        <w:t xml:space="preserve">In addition, each felony judgment and sentence document must contain in a specific section the mandatory sentencing elements worksheet developed by the department of corrections in section 1 of this act.</w:t>
      </w:r>
      <w:r>
        <w:rPr/>
        <w:t xml:space="preserve"> Both the sentencing judge and the prosecuting attorney's office shall each retain or receive a completed copy of each sentencing document as defined in this section for their own records.</w:t>
      </w:r>
    </w:p>
    <w:p>
      <w:pPr>
        <w:spacing w:before="0" w:after="0" w:line="408" w:lineRule="exact"/>
        <w:ind w:left="0" w:right="0" w:firstLine="576"/>
        <w:jc w:val="left"/>
      </w:pPr>
      <w:r>
        <w:rPr/>
        <w:t xml:space="preserve">(2) The caseload forecast council shall be sent a completed copy of the judgment and sentence document upon conviction for each felony sentencing under subsection (1) of this section.</w:t>
      </w:r>
    </w:p>
    <w:p>
      <w:pPr>
        <w:spacing w:before="0" w:after="0" w:line="408" w:lineRule="exact"/>
        <w:ind w:left="0" w:right="0" w:firstLine="576"/>
        <w:jc w:val="left"/>
      </w:pPr>
      <w:r>
        <w:rPr/>
        <w:t xml:space="preserve">(3) If any completed judgment and sentence document as defined in subsection (1) of this section is not sent to the caseload forecast council as required in subsection (2) of this section, the caseload forecast council shall have the authority and shall undertake reasonable and necessary steps to assure that all past, current, and future sentencing documents as defined in subsection (1) of this section are received by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or 9.94A.517,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w:t>
      </w:r>
      <w:r>
        <w:rPr>
          <w:u w:val="single"/>
        </w:rPr>
        <w:t xml:space="preserve">or to address a missing, incomplete, or illegible mandatory sentencing elements section required pursuant to RCW 9.94A.480(1)</w:t>
      </w:r>
      <w:r>
        <w:rPr/>
        <w:t xml:space="preserve">.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sentences imposed on or after July 1, 2018.</w:t>
      </w:r>
      <w:r>
        <w:rPr/>
        <w:t xml:space="preserve">"</w:t>
      </w:r>
    </w:p>
    <w:p>
      <w:pPr>
        <w:spacing w:before="480" w:after="0" w:line="408" w:lineRule="exact"/>
      </w:pPr>
      <w:r>
        <w:rPr>
          <w:b/>
          <w:u w:val="single"/>
        </w:rPr>
        <w:t xml:space="preserve">SHB 1680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1 of the title, after "worksheet;" strike the remainder of the title and insert "amending RCW 9.94A.480 and 9.94A.585; adding a new section to chapter 9.94A RCW; and creating a new section."</w:t>
      </w:r>
    </w:p>
    <w:p>
      <w:pPr>
        <w:spacing w:before="0" w:after="0" w:line="408" w:lineRule="exact"/>
        <w:ind w:left="0" w:right="0" w:firstLine="576"/>
        <w:jc w:val="left"/>
      </w:pPr>
      <w:r>
        <w:rPr>
          <w:u w:val="single"/>
        </w:rPr>
        <w:t xml:space="preserve">EFFECT:</w:t>
      </w:r>
      <w:r>
        <w:rPr/>
        <w:t xml:space="preserve"> Requires the department to report to the governor and the legislature prior to implementation to ensure full consensus of the sentencing elements worksheet; delays implementation until July 1,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04c989477446d1" /></Relationships>
</file>