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74d25f911148fc" /></Relationships>
</file>

<file path=word/document.xml><?xml version="1.0" encoding="utf-8"?>
<w:document xmlns:w="http://schemas.openxmlformats.org/wordprocessingml/2006/main">
  <w:body>
    <w:p>
      <w:r>
        <w:rPr>
          <w:b/>
        </w:rPr>
        <w:r>
          <w:rPr/>
          <w:t xml:space="preserve">1661-S2.E2</w:t>
        </w:r>
      </w:r>
      <w:r>
        <w:rPr>
          <w:b/>
        </w:rPr>
        <w:t xml:space="preserve"> </w:t>
        <w:t xml:space="preserve">AMS</w:t>
      </w:r>
      <w:r>
        <w:rPr>
          <w:b/>
        </w:rPr>
        <w:t xml:space="preserve"> </w:t>
        <w:r>
          <w:rPr/>
          <w:t xml:space="preserve">PADD</w:t>
        </w:r>
      </w:r>
      <w:r>
        <w:rPr>
          <w:b/>
        </w:rPr>
        <w:t xml:space="preserve"> </w:t>
        <w:r>
          <w:rPr/>
          <w:t xml:space="preserve">S2999.1</w:t>
        </w:r>
      </w:r>
      <w:r>
        <w:rPr>
          <w:b/>
        </w:rPr>
        <w:t xml:space="preserve"> - NOT FOR FLOOR USE</w:t>
      </w:r>
    </w:p>
    <w:p>
      <w:pPr>
        <w:ind w:left="0" w:right="0" w:firstLine="576"/>
      </w:pPr>
    </w:p>
    <w:p>
      <w:pPr>
        <w:spacing w:before="480" w:after="0" w:line="408" w:lineRule="exact"/>
      </w:pPr>
      <w:r>
        <w:rPr>
          <w:b/>
          <w:u w:val="single"/>
        </w:rPr>
        <w:t xml:space="preserve">2E2SHB 1661</w:t>
      </w:r>
      <w:r>
        <w:t xml:space="preserve"> -</w:t>
      </w:r>
      <w:r>
        <w:t xml:space="preserve"> </w:t>
        <w:t xml:space="preserve">S AMD</w:t>
      </w:r>
      <w:r>
        <w:t xml:space="preserve"> </w:t>
      </w:r>
      <w:r>
        <w:rPr>
          <w:b/>
        </w:rPr>
        <w:t xml:space="preserve">315</w:t>
      </w:r>
    </w:p>
    <w:p>
      <w:pPr>
        <w:spacing w:before="0" w:after="0" w:line="408" w:lineRule="exact"/>
        <w:ind w:left="0" w:right="0" w:firstLine="576"/>
        <w:jc w:val="left"/>
      </w:pPr>
      <w:r>
        <w:rPr/>
        <w:t xml:space="preserve">By Senator Padden</w:t>
      </w:r>
    </w:p>
    <w:p>
      <w:pPr>
        <w:jc w:val="right"/>
      </w:pPr>
      <w:r>
        <w:rPr>
          <w:b/>
        </w:rPr>
        <w:t xml:space="preserve">WITHDRAWN 07/01/2017</w:t>
      </w:r>
    </w:p>
    <w:p>
      <w:pPr>
        <w:spacing w:before="0" w:after="0" w:line="408" w:lineRule="exact"/>
        <w:ind w:left="0" w:right="0" w:firstLine="576"/>
        <w:jc w:val="left"/>
      </w:pPr>
      <w:r>
        <w:rPr/>
        <w:t xml:space="preserve">On page 68, after line 10,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228</w:instrText>
      </w:r>
      <w:r/>
      <w:r>
        <w:rPr>
          <w:b/>
        </w:rPr>
        <w:fldChar w:fldCharType="end"/>
      </w:r>
      <w:r>
        <w:t xml:space="preserve">  </w:t>
      </w:r>
      <w:r>
        <w:rPr/>
        <w:t xml:space="preserve">(1) By November 1, 2017, the department of children, youth, and families shall complete a review of all rules relating to family day care providers that create potential costs for home day care providers.</w:t>
      </w:r>
    </w:p>
    <w:p>
      <w:pPr>
        <w:spacing w:before="0" w:after="0" w:line="408" w:lineRule="exact"/>
        <w:ind w:left="0" w:right="0" w:firstLine="576"/>
        <w:jc w:val="left"/>
      </w:pPr>
      <w:r>
        <w:rPr/>
        <w:t xml:space="preserve">(2) The department must reimburse licensed family day care providers for all costs incurred by the provider after January 1, 2018, in complying with department rules. Costs may be incurred before or after licensure if the cost was necessary to obtain or maintain a family day care license from the department. No reimbursement is needed if the department repeals the rule in question and provides notice to the family day care provider before the cost being incurred."</w:t>
      </w:r>
    </w:p>
    <w:p>
      <w:pPr>
        <w:spacing w:before="0" w:after="0" w:line="408" w:lineRule="exact"/>
        <w:ind w:left="0" w:right="0" w:firstLine="576"/>
        <w:jc w:val="left"/>
      </w:pPr>
      <w:r>
        <w:rPr>
          <w:u w:val="single"/>
        </w:rPr>
        <w:t xml:space="preserve">EFFECT:</w:t>
      </w:r>
      <w:r>
        <w:rPr/>
        <w:t xml:space="preserve"> Requires the Department of Children, Youth, and Families to review rules relating to family day care providers that create potential costs by November 1, 2017, and to reimburse licensed family day care providers for costs incurred after January 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86a174101c4d57" /></Relationships>
</file>