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a048b92e4d4668" /></Relationships>
</file>

<file path=word/document.xml><?xml version="1.0" encoding="utf-8"?>
<w:document xmlns:w="http://schemas.openxmlformats.org/wordprocessingml/2006/main">
  <w:body>
    <w:p>
      <w:r>
        <w:rPr>
          <w:b/>
        </w:rPr>
        <w:r>
          <w:rPr/>
          <w:t xml:space="preserve">1614-S2.E</w:t>
        </w:r>
      </w:r>
      <w:r>
        <w:rPr>
          <w:b/>
        </w:rPr>
        <w:t xml:space="preserve"> </w:t>
        <w:t xml:space="preserve">AMS</w:t>
      </w:r>
      <w:r>
        <w:rPr>
          <w:b/>
        </w:rPr>
        <w:t xml:space="preserve"> </w:t>
        <w:r>
          <w:rPr/>
          <w:t xml:space="preserve">LAW</w:t>
        </w:r>
      </w:r>
      <w:r>
        <w:rPr>
          <w:b/>
        </w:rPr>
        <w:t xml:space="preserve"> </w:t>
        <w:r>
          <w:rPr/>
          <w:t xml:space="preserve">S2220.3</w:t>
        </w:r>
      </w:r>
      <w:r>
        <w:rPr>
          <w:b/>
        </w:rPr>
        <w:t xml:space="preserve"> - NOT FOR FLOOR USE</w:t>
      </w:r>
    </w:p>
    <w:p>
      <w:pPr>
        <w:ind w:left="0" w:right="0" w:firstLine="576"/>
      </w:pPr>
      <w:r>
        <w:rPr/>
        <w:t xml:space="preserve"> </w:t>
      </w:r>
    </w:p>
    <w:p>
      <w:pPr>
        <w:spacing w:before="480" w:after="0" w:line="408" w:lineRule="exact"/>
      </w:pPr>
      <w:r>
        <w:rPr>
          <w:b/>
          <w:u w:val="single"/>
        </w:rPr>
        <w:t xml:space="preserve">E2SHB 1614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ADOPTED 04/20/2017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w:t>
      </w:r>
      <w:r>
        <w:rPr>
          <w:u w:val="single"/>
        </w:rPr>
        <w:t xml:space="preserve">or less than ten years has elapsed since the date of the arrest for the prior offense</w:t>
      </w:r>
      <w:r>
        <w:rPr/>
        <w:t xml:space="preserv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Nothing in this section affects or prevents the use of an offender's prior conviction in a later criminal prosecution.</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2016 c 203 s 9 and 2016 c 113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(12)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 police officer shall, at the request of a parent or guardian, arrest the sixteen or seventeen year old child of that parent or guardian if the officer has probable cause to believe that the child has assaulted a family or household member as defined in RCW 10.99.020 in the preceding four hours. Nothing in this subsection removes a police officer's existing authority provided in this section to make an arrest.</w:t>
      </w:r>
    </w:p>
    <w:p>
      <w:pPr>
        <w:spacing w:before="0" w:after="0" w:line="408" w:lineRule="exact"/>
        <w:ind w:left="0" w:right="0" w:firstLine="576"/>
        <w:jc w:val="left"/>
      </w:pPr>
      <w:r>
        <w:rPr/>
        <w:t xml:space="preserve">(4)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(5)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(6)(a)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(7)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(8)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(9)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(10)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(11)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(12)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(13)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rPr/>
        <w:t xml:space="preserve">(14)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(15) Except as specifically provided in subsections (2), (4), (5), and (8) of this section, nothing in this section extends or otherwise affects the powers of arrest prescribed in Title 46 RCW.</w:t>
      </w:r>
    </w:p>
    <w:p>
      <w:pPr>
        <w:spacing w:before="0" w:after="0" w:line="408" w:lineRule="exact"/>
        <w:ind w:left="0" w:right="0" w:firstLine="576"/>
        <w:jc w:val="left"/>
      </w:pPr>
      <w:r>
        <w:rPr/>
        <w:t xml:space="preserve">(16) No police officer may be held criminally or civilly liable for making an arrest pursuant to subsection (2) or (10) of this section if the police officer acts in good faith and without malice.</w:t>
      </w:r>
    </w:p>
    <w:p>
      <w:pPr>
        <w:spacing w:before="0" w:after="0" w:line="408" w:lineRule="exact"/>
        <w:ind w:left="0" w:right="0" w:firstLine="576"/>
        <w:jc w:val="left"/>
      </w:pPr>
      <w:r>
        <w:rPr/>
        <w:t xml:space="preserve">(17)(a)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w:t>
      </w:r>
      <w:r>
        <w:rPr>
          <w:u w:val="single"/>
        </w:rPr>
        <w:t xml:space="preserve">: (i) H</w:t>
      </w:r>
      <w:r>
        <w:rPr/>
        <w:t xml:space="preserve">as knowledge that the person has a prior offense as defined in RCW 46.61.5055 within ten years</w:t>
      </w:r>
      <w:r>
        <w:rPr>
          <w:u w:val="single"/>
        </w:rPr>
        <w:t xml:space="preserve">; or (ii) has knowledge, based on a review of the information available to the officer at the time of arrest, that the person is charged with or is awaiting arraignment for an offense that would qualify as a prior offense as defined in RCW 46.61.5055 if it were a conviction</w:t>
      </w:r>
      <w:r>
        <w:rPr/>
        <w:t xml:space="preserve">.</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0" w:after="0" w:line="408" w:lineRule="exact"/>
        <w:ind w:left="0" w:right="0" w:firstLine="576"/>
        <w:jc w:val="left"/>
      </w:pPr>
      <w:r>
        <w:rPr/>
        <w:t xml:space="preserve">(18) A juvenile detention facility shall book into detention any person under age eighteen brought to that detention facility pursuant to an arrest for assaulting a family or household member as defined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2016 c 203 s 13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unless otherwise permitted under RCW 46.20.720(6).</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w:t>
      </w:r>
      <w:r>
        <w:t>((</w:t>
      </w:r>
      <w:r>
        <w:rPr>
          <w:strike/>
        </w:rPr>
        <w:t xml:space="preserve">twenty dollar</w:t>
      </w:r>
      <w:r>
        <w:t>))</w:t>
      </w:r>
      <w:r>
        <w:rPr/>
        <w:t xml:space="preserve"> fee to the department</w:t>
      </w:r>
      <w:r>
        <w:rPr>
          <w:u w:val="single"/>
        </w:rPr>
        <w:t xml:space="preserve">, except that the company may retain twenty-five cents per month of the additional fee to cover the expenses associated with administering the fee</w:t>
      </w:r>
      <w:r>
        <w:rPr/>
        <w:t xml:space="preserve">.</w:t>
      </w:r>
    </w:p>
    <w:p>
      <w:pPr>
        <w:spacing w:before="0" w:after="0" w:line="408" w:lineRule="exact"/>
        <w:ind w:left="0" w:right="0" w:firstLine="576"/>
        <w:jc w:val="left"/>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2016 c 203 s 14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suspension, revocation, or denial of driving privileges:</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rPr>
          <w:b/>
        </w:rPr>
        <w:t xml:space="preserve">Calibration.</w:t>
      </w:r>
      <w:r>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0.025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ten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a passenger under the age of sixteen was in the vehicle shall be extended for an additional six-month period as required by RCW 46.61.5055(6)(a).</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Subsection (1)(e) of this section shall remain in effect for the period of time specified by the court.</w:t>
      </w:r>
    </w:p>
    <w:p>
      <w:pPr>
        <w:spacing w:before="0" w:after="0" w:line="408" w:lineRule="exact"/>
        <w:ind w:left="0" w:right="0" w:firstLine="576"/>
        <w:jc w:val="left"/>
      </w:pPr>
      <w:r>
        <w:rPr/>
        <w:t xml:space="preserve">The period of restriction under (c) and (d) of this subsection based on incidents occurring on or after June 9, 2016, must be tolled for any period in which the person does not have an ignition interlock device installed on a vehicle owned or operated by the person </w:t>
      </w:r>
      <w:r>
        <w:rPr>
          <w:u w:val="single"/>
        </w:rPr>
        <w:t xml:space="preserve">unless the person receives a determination from the department that the person is unable to operate an ignition interlock device due to a physical disability.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r>
        <w:rPr/>
        <w:t xml:space="preserve">.</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that there have been none of the following incidents in the </w:t>
      </w:r>
      <w:r>
        <w:t>((</w:t>
      </w:r>
      <w:r>
        <w:rPr>
          <w:strike/>
        </w:rPr>
        <w:t xml:space="preserve">four</w:t>
      </w:r>
      <w:r>
        <w:t>))</w:t>
      </w:r>
      <w:r>
        <w:rPr/>
        <w:t xml:space="preserve"> </w:t>
      </w:r>
      <w:r>
        <w:rPr>
          <w:u w:val="single"/>
        </w:rPr>
        <w:t xml:space="preserve">one hundred eighty</w:t>
      </w:r>
      <w:r>
        <w:rPr/>
        <w:t xml:space="preserve"> consecutive </w:t>
      </w:r>
      <w:r>
        <w:t>((</w:t>
      </w:r>
      <w:r>
        <w:rPr>
          <w:strike/>
        </w:rPr>
        <w:t xml:space="preserve">months</w:t>
      </w:r>
      <w:r>
        <w:t>))</w:t>
      </w:r>
      <w:r>
        <w:rPr/>
        <w:t xml:space="preserve"> </w:t>
      </w:r>
      <w:r>
        <w:rPr>
          <w:u w:val="single"/>
        </w:rPr>
        <w:t xml:space="preserve">days</w:t>
      </w:r>
      <w:r>
        <w:rPr/>
        <w:t xml:space="preserve"> prior to the date of release:</w:t>
      </w:r>
    </w:p>
    <w:p>
      <w:pPr>
        <w:spacing w:before="0" w:after="0" w:line="408" w:lineRule="exact"/>
        <w:ind w:left="0" w:right="0" w:firstLine="576"/>
        <w:jc w:val="left"/>
      </w:pPr>
      <w:r>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twenty dollars per month. Payments must be made directly to the ignition interlock company. The company shall remit the additional </w:t>
      </w:r>
      <w:r>
        <w:t>((</w:t>
      </w:r>
      <w:r>
        <w:rPr>
          <w:strike/>
        </w:rPr>
        <w:t xml:space="preserve">twenty dollar</w:t>
      </w:r>
      <w:r>
        <w:t>))</w:t>
      </w:r>
      <w:r>
        <w:rPr/>
        <w:t xml:space="preserve"> fee to the department to be deposited into the ignition interlock device revolving account</w:t>
      </w:r>
      <w:r>
        <w:rPr>
          <w:u w:val="single"/>
        </w:rPr>
        <w:t xml:space="preserve">, except that the company may retain twenty-five cents per month of the additional fee to cover the expenses associated with administering the fee</w:t>
      </w:r>
      <w:r>
        <w:rPr/>
        <w:t xml:space="preserv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2016 sp.s. c 29 s 530 and 2016 c 203 s 17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w:t>
      </w:r>
      <w:r>
        <w:t>((</w:t>
      </w:r>
      <w:r>
        <w:rPr>
          <w:strike/>
        </w:rPr>
        <w:t xml:space="preserve">minimum</w:t>
      </w:r>
      <w:r>
        <w:t>))</w:t>
      </w:r>
      <w:r>
        <w:rPr/>
        <w:t xml:space="preserve"> term of </w:t>
      </w:r>
      <w:r>
        <w:t>((</w:t>
      </w:r>
      <w:r>
        <w:rPr>
          <w:strike/>
        </w:rPr>
        <w:t xml:space="preserve">sixty days</w:t>
      </w:r>
      <w:r>
        <w:t>))</w:t>
      </w:r>
      <w:r>
        <w:rPr/>
        <w:t xml:space="preserve"> </w:t>
      </w:r>
      <w:r>
        <w:rPr>
          <w:u w:val="single"/>
        </w:rPr>
        <w:t xml:space="preserve">imprisonment and</w:t>
      </w:r>
      <w:r>
        <w:rPr/>
        <w:t xml:space="preserve"> electronic home monitoring </w:t>
      </w:r>
      <w:r>
        <w:rPr>
          <w:u w:val="single"/>
        </w:rPr>
        <w:t xml:space="preserve">under this subsection (2)(a)(i)</w:t>
      </w:r>
      <w:r>
        <w:rPr/>
        <w:t xml:space="preserve">, the court may order </w:t>
      </w:r>
      <w:r>
        <w:t>((</w:t>
      </w:r>
      <w:r>
        <w:rPr>
          <w:strike/>
        </w:rPr>
        <w:t xml:space="preserve">at least an additional</w:t>
      </w:r>
      <w:r>
        <w:t>))</w:t>
      </w:r>
      <w:r>
        <w:rPr/>
        <w:t xml:space="preserve"> </w:t>
      </w:r>
      <w:r>
        <w:rPr>
          <w:u w:val="single"/>
        </w:rPr>
        <w:t xml:space="preserve">a minimum of</w:t>
      </w:r>
      <w:r>
        <w:rPr/>
        <w:t xml:space="preserve"> four days in jail </w:t>
      </w:r>
      <w:r>
        <w:t>((</w:t>
      </w:r>
      <w:r>
        <w:rPr>
          <w:strike/>
        </w:rPr>
        <w:t xml:space="preserve">or, if available in that county or city, a six-month</w:t>
      </w:r>
      <w:r>
        <w:t>))</w:t>
      </w:r>
      <w:r>
        <w:rPr/>
        <w:t xml:space="preserve"> </w:t>
      </w:r>
      <w:r>
        <w:rPr>
          <w:u w:val="single"/>
        </w:rPr>
        <w:t xml:space="preserve">and either one hundred eighty days of electronic home monitoring or a one hundred twenty-day</w:t>
      </w:r>
      <w:r>
        <w:rPr/>
        <w:t xml:space="preserve"> period of 24/7 sobriety program monitoring pursuant to RCW 36.28A.300 through 36.28A.390</w:t>
      </w:r>
      <w:r>
        <w:t>((</w:t>
      </w:r>
      <w:r>
        <w:rPr>
          <w:strike/>
        </w:rPr>
        <w:t xml:space="preserve">, and</w:t>
      </w:r>
      <w:r>
        <w:t>))</w:t>
      </w:r>
      <w:r>
        <w:rPr>
          <w:u w:val="single"/>
        </w:rPr>
        <w:t xml:space="preserve">. The court may consider the offender's pretrial 24/7 sobriety program monitoring as fulfilling a portion of posttrial sentencing. T</w:t>
      </w:r>
      <w:r>
        <w:rPr/>
        <w:t xml:space="preserve">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w:t>
      </w:r>
      <w:r>
        <w:t>((</w:t>
      </w:r>
      <w:r>
        <w:rPr>
          <w:strike/>
        </w:rPr>
        <w:t xml:space="preserve">ninety days</w:t>
      </w:r>
      <w:r>
        <w:t>))</w:t>
      </w:r>
      <w:r>
        <w:rPr/>
        <w:t xml:space="preserve"> </w:t>
      </w:r>
      <w:r>
        <w:rPr>
          <w:u w:val="single"/>
        </w:rPr>
        <w:t xml:space="preserve">imprisonment and</w:t>
      </w:r>
      <w:r>
        <w:rPr/>
        <w:t xml:space="preserve"> electronic home monitoring </w:t>
      </w:r>
      <w:r>
        <w:rPr>
          <w:u w:val="single"/>
        </w:rPr>
        <w:t xml:space="preserve">under this subsection (2)(b)(i)</w:t>
      </w:r>
      <w:r>
        <w:rPr/>
        <w:t xml:space="preserve">, the court may order </w:t>
      </w:r>
      <w:r>
        <w:t>((</w:t>
      </w:r>
      <w:r>
        <w:rPr>
          <w:strike/>
        </w:rPr>
        <w:t xml:space="preserve">at least an additional</w:t>
      </w:r>
      <w:r>
        <w:t>))</w:t>
      </w:r>
      <w:r>
        <w:rPr/>
        <w:t xml:space="preserve"> </w:t>
      </w:r>
      <w:r>
        <w:rPr>
          <w:u w:val="single"/>
        </w:rPr>
        <w:t xml:space="preserve">a minimum of</w:t>
      </w:r>
      <w:r>
        <w:rPr/>
        <w:t xml:space="preserve"> six days in jail </w:t>
      </w:r>
      <w:r>
        <w:t>((</w:t>
      </w:r>
      <w:r>
        <w:rPr>
          <w:strike/>
        </w:rPr>
        <w:t xml:space="preserve">or, if available in that county or city,</w:t>
      </w:r>
      <w:r>
        <w:t>))</w:t>
      </w:r>
      <w:r>
        <w:rPr/>
        <w:t xml:space="preserve"> </w:t>
      </w:r>
      <w:r>
        <w:rPr>
          <w:u w:val="single"/>
        </w:rPr>
        <w:t xml:space="preserve">and either six months of electronic home monitoring or</w:t>
      </w:r>
      <w:r>
        <w:rPr/>
        <w:t xml:space="preserve"> a </w:t>
      </w:r>
      <w:r>
        <w:t>((</w:t>
      </w:r>
      <w:r>
        <w:rPr>
          <w:strike/>
        </w:rPr>
        <w:t xml:space="preserve">six-month</w:t>
      </w:r>
      <w:r>
        <w:t>))</w:t>
      </w:r>
      <w:r>
        <w:rPr/>
        <w:t xml:space="preserve"> </w:t>
      </w:r>
      <w:r>
        <w:rPr>
          <w:u w:val="single"/>
        </w:rPr>
        <w:t xml:space="preserve">one hundred twenty-day</w:t>
      </w:r>
      <w:r>
        <w:rPr/>
        <w:t xml:space="preserve"> period of 24/7 sobriety program monitoring pursuant to RCW 36.28A.300 through 36.28A.390</w:t>
      </w:r>
      <w:r>
        <w:t>((</w:t>
      </w:r>
      <w:r>
        <w:rPr>
          <w:strike/>
        </w:rPr>
        <w:t xml:space="preserve">, and</w:t>
      </w:r>
      <w:r>
        <w:t>))</w:t>
      </w:r>
      <w:r>
        <w:rPr>
          <w:u w:val="single"/>
        </w:rPr>
        <w:t xml:space="preserve">. The court may consider the offender's pretrial 24/7 sobriety program monitoring as fulfilling a portion of posttrial sentencing. T</w:t>
      </w:r>
      <w:r>
        <w:rPr/>
        <w:t xml:space="preserve">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w:t>
      </w:r>
      <w:r>
        <w:rPr>
          <w:u w:val="single"/>
        </w:rPr>
        <w:t xml:space="preserve">or until the person is evaluated by an alcoholism agency or probation department pursuant to RCW 46.20.311 and the person completes or is enrolled in a six-month period of 24/7 sobriety program monitoring. In no circumstances shall the license suspension be for less than one year</w:t>
      </w:r>
      <w:r>
        <w:rPr/>
        <w:t xml:space="preserve">;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2016 c 203 s 8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w:t>
      </w:r>
      <w:r>
        <w:rPr>
          <w:u w:val="single"/>
        </w:rPr>
        <w:t xml:space="preserve">or piercings</w:t>
      </w:r>
      <w:r>
        <w:rPr/>
        <w:t xml:space="preserve">,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w:t>
      </w:r>
      <w:r>
        <w:t>((</w:t>
      </w:r>
      <w:r>
        <w:rPr>
          <w:strike/>
        </w:rPr>
        <w:t xml:space="preserve">alcoholic</w:t>
      </w:r>
      <w:r>
        <w:t>))</w:t>
      </w:r>
      <w:r>
        <w:rPr/>
        <w:t xml:space="preserve"> </w:t>
      </w:r>
      <w:r>
        <w:rPr>
          <w:u w:val="single"/>
        </w:rPr>
        <w:t xml:space="preserve">alcohol</w:t>
      </w:r>
      <w:r>
        <w:rPr/>
        <w:t xml:space="preserve">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an advanced emergency medical technician or paramedic </w:t>
      </w:r>
      <w:r>
        <w:t>((</w:t>
      </w:r>
      <w:r>
        <w:rPr>
          <w:strike/>
        </w:rPr>
        <w:t xml:space="preserve">licensed</w:t>
      </w:r>
      <w:r>
        <w:t>))</w:t>
      </w:r>
      <w:r>
        <w:rPr/>
        <w:t xml:space="preserve"> </w:t>
      </w:r>
      <w:r>
        <w:rPr>
          <w:u w:val="single"/>
        </w:rPr>
        <w:t xml:space="preserve">certified</w:t>
      </w:r>
      <w:r>
        <w:rPr/>
        <w:t xml:space="preserve"> under chapter </w:t>
      </w:r>
      <w:r>
        <w:t>((</w:t>
      </w:r>
      <w:r>
        <w:rPr>
          <w:strike/>
        </w:rPr>
        <w:t xml:space="preserve">18.73</w:t>
      </w:r>
      <w:r>
        <w:t>))</w:t>
      </w:r>
      <w:r>
        <w:rPr/>
        <w:t xml:space="preserve"> </w:t>
      </w:r>
      <w:r>
        <w:rPr>
          <w:u w:val="single"/>
        </w:rPr>
        <w:t xml:space="preserve">18.71</w:t>
      </w:r>
      <w:r>
        <w:rPr/>
        <w:t xml:space="preserve"> RCW; </w:t>
      </w:r>
      <w:r>
        <w:t>((</w:t>
      </w:r>
      <w:r>
        <w:rPr>
          <w:strike/>
        </w:rPr>
        <w:t xml:space="preserve">until July 1, 2016, a health care assistant certified under chapter 18.135 RCW;</w:t>
      </w:r>
      <w:r>
        <w:t>))</w:t>
      </w:r>
      <w:r>
        <w:rPr/>
        <w:t xml:space="preserve"> or a medical assistant-certified or medical assistant-phlebotomist certified under chapter 18.360 RCW</w:t>
      </w:r>
      <w:r>
        <w:rPr>
          <w:u w:val="single"/>
        </w:rPr>
        <w:t xml:space="preserve">, a person holding another credential under Title 18 RCW whose scope of practice includes performing venous blood draws, or a forensic phlebotomist. When the blood test is performed outside the state of Washington, the withdrawal of blood for the purpose of determining its alcohol or drug content may be performed by any person who is authorized by the out-of-state jurisdiction to perform venous blood draws</w:t>
      </w:r>
      <w:r>
        <w:rPr/>
        <w:t xml:space="preserve">. Proof of qualification to draw blood may be established through the department of health's provider credential search. This limitation shall not apply to the taking of breath specimens.</w:t>
      </w:r>
    </w:p>
    <w:p>
      <w:pPr>
        <w:spacing w:before="0" w:after="0" w:line="408" w:lineRule="exact"/>
        <w:ind w:left="0" w:right="0" w:firstLine="576"/>
        <w:jc w:val="left"/>
      </w:pPr>
      <w:r>
        <w:rPr/>
        <w:t xml:space="preserve">(6) </w:t>
      </w:r>
      <w:r>
        <w:rPr>
          <w:u w:val="single"/>
        </w:rPr>
        <w:t xml:space="preserve">When a venous blood sample is performed by a forensic phlebotomist, it must be done under the following conditions:</w:t>
      </w:r>
    </w:p>
    <w:p>
      <w:pPr>
        <w:spacing w:before="0" w:after="0" w:line="408" w:lineRule="exact"/>
        <w:ind w:left="0" w:right="0" w:firstLine="576"/>
        <w:jc w:val="left"/>
      </w:pPr>
      <w:r>
        <w:rPr>
          <w:u w:val="single"/>
        </w:rPr>
        <w:t xml:space="preserve">(a) If taken at the scene, it must be performed in an ambulance or aid service vehicle licensed by the department of health under chapter 18.73 RCW.</w:t>
      </w:r>
    </w:p>
    <w:p>
      <w:pPr>
        <w:spacing w:before="0" w:after="0" w:line="408" w:lineRule="exact"/>
        <w:ind w:left="0" w:right="0" w:firstLine="576"/>
        <w:jc w:val="left"/>
      </w:pPr>
      <w:r>
        <w:rPr>
          <w:u w:val="single"/>
        </w:rPr>
        <w:t xml:space="preserve">(b) The collection of blood samples must not interfere with the provision of essential medical care.</w:t>
      </w:r>
    </w:p>
    <w:p>
      <w:pPr>
        <w:spacing w:before="0" w:after="0" w:line="408" w:lineRule="exact"/>
        <w:ind w:left="0" w:right="0" w:firstLine="576"/>
        <w:jc w:val="left"/>
      </w:pPr>
      <w:r>
        <w:rPr>
          <w:u w:val="single"/>
        </w:rPr>
        <w:t xml:space="preserve">(c) The blood sample must be collected using sterile equipment and the skin area of puncture must be thoroughly cleansed and disinfected.</w:t>
      </w:r>
    </w:p>
    <w:p>
      <w:pPr>
        <w:spacing w:before="0" w:after="0" w:line="408" w:lineRule="exact"/>
        <w:ind w:left="0" w:right="0" w:firstLine="576"/>
        <w:jc w:val="left"/>
      </w:pPr>
      <w:r>
        <w:rPr>
          <w:u w:val="single"/>
        </w:rPr>
        <w:t xml:space="preserve">(d) The person whose blood is collected must be seated, reclined, or lying down when the blood is collected.</w:t>
      </w:r>
    </w:p>
    <w:p>
      <w:pPr>
        <w:spacing w:before="0" w:after="0" w:line="408" w:lineRule="exact"/>
        <w:ind w:left="0" w:right="0" w:firstLine="576"/>
        <w:jc w:val="left"/>
      </w:pPr>
      <w:r>
        <w:rPr>
          <w:u w:val="single"/>
        </w:rPr>
        <w:t xml:space="preserve">(7)</w:t>
      </w:r>
      <w:r>
        <w:rPr/>
        <w:t xml:space="preserve">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508</w:t>
      </w:r>
      <w:r>
        <w:rPr/>
        <w:t xml:space="preserve"> and 2015 2nd sp.s. c 3 s 23 are each amended to read as follows:</w:t>
      </w:r>
    </w:p>
    <w:p>
      <w:pPr>
        <w:spacing w:before="0" w:after="0" w:line="408" w:lineRule="exact"/>
        <w:ind w:left="0" w:right="0" w:firstLine="576"/>
        <w:jc w:val="left"/>
      </w:pPr>
      <w:r>
        <w:rPr/>
        <w:t xml:space="preserve">No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w:t>
      </w:r>
      <w:r>
        <w:t>((</w:t>
      </w:r>
      <w:r>
        <w:rPr>
          <w:strike/>
        </w:rPr>
        <w:t xml:space="preserve">licensed</w:t>
      </w:r>
      <w:r>
        <w:t>))</w:t>
      </w:r>
      <w:r>
        <w:rPr/>
        <w:t xml:space="preserve"> </w:t>
      </w:r>
      <w:r>
        <w:rPr>
          <w:u w:val="single"/>
        </w:rPr>
        <w:t xml:space="preserve">certified</w:t>
      </w:r>
      <w:r>
        <w:rPr/>
        <w:t xml:space="preserve"> under chapter </w:t>
      </w:r>
      <w:r>
        <w:t>((</w:t>
      </w:r>
      <w:r>
        <w:rPr>
          <w:strike/>
        </w:rPr>
        <w:t xml:space="preserve">18.73</w:t>
      </w:r>
      <w:r>
        <w:t>))</w:t>
      </w:r>
      <w:r>
        <w:rPr/>
        <w:t xml:space="preserve"> </w:t>
      </w:r>
      <w:r>
        <w:rPr>
          <w:u w:val="single"/>
        </w:rPr>
        <w:t xml:space="preserve">18.71</w:t>
      </w:r>
      <w:r>
        <w:rPr/>
        <w:t xml:space="preserve"> RCW; </w:t>
      </w:r>
      <w:r>
        <w:t>((</w:t>
      </w:r>
      <w:r>
        <w:rPr>
          <w:strike/>
        </w:rPr>
        <w:t xml:space="preserve">until July 1, 2016, health care assistant certified under chapter 18.135 RCW;</w:t>
      </w:r>
      <w:r>
        <w:t>))</w:t>
      </w:r>
      <w:r>
        <w:rPr/>
        <w:t xml:space="preserve"> or medical assistant-certified or medical assistant-phlebotomist certified under chapter 18.360 RCW, </w:t>
      </w:r>
      <w:r>
        <w:rPr>
          <w:u w:val="single"/>
        </w:rPr>
        <w:t xml:space="preserve">person holding another credential under Title 18 RCW whose scope of practice includes performing venous blood draws, or forensic phlebotomist,</w:t>
      </w:r>
      <w:r>
        <w:rPr/>
        <w:t xml:space="preserve"> or hospital, or duly licensed clinical laboratory employing or utilizing services of such licensed or certified health care provider, shall incur any civil or criminal liability as a result of the act of withdrawing blood from any person when directed by a law enforcement officer to do so for the purpose of a blood test under the provisions of a search warrant, a waiver of the search warrant requirement, exigent circumstances, </w:t>
      </w:r>
      <w:r>
        <w:rPr>
          <w:u w:val="single"/>
        </w:rPr>
        <w:t xml:space="preserve">or</w:t>
      </w:r>
      <w:r>
        <w:rPr/>
        <w:t xml:space="preserve"> any other authority of law</w:t>
      </w:r>
      <w:r>
        <w:t>((</w:t>
      </w:r>
      <w:r>
        <w:rPr>
          <w:strike/>
        </w:rPr>
        <w:t xml:space="preserve">, or RCW 46.20.308, as now or hereafter amended</w:t>
      </w:r>
      <w:r>
        <w:t>))</w:t>
      </w:r>
      <w:r>
        <w:rPr/>
        <w:t xml:space="preserve">: PROVIDED, That nothing in this section shall relieve such licensed or certified health care provider, </w:t>
      </w:r>
      <w:r>
        <w:t>((</w:t>
      </w:r>
      <w:r>
        <w:rPr>
          <w:strike/>
        </w:rPr>
        <w:t xml:space="preserve">or</w:t>
      </w:r>
      <w:r>
        <w:t>))</w:t>
      </w:r>
      <w:r>
        <w:rPr/>
        <w:t xml:space="preserve"> hospital or duly licensed clinical laboratory</w:t>
      </w:r>
      <w:r>
        <w:rPr>
          <w:u w:val="single"/>
        </w:rPr>
        <w:t xml:space="preserve">, or forensic phlebotomist</w:t>
      </w:r>
      <w:r>
        <w:rPr/>
        <w:t xml:space="preserve"> from civil liability arising from the use of improper procedures or failing to exercise the required standard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410</w:t>
      </w:r>
      <w:r>
        <w:rPr/>
        <w:t xml:space="preserve"> and 2015 2nd sp.s. c 3 s 21 are each amended to read as follows:</w:t>
      </w:r>
    </w:p>
    <w:p>
      <w:pPr>
        <w:spacing w:before="0" w:after="0" w:line="408" w:lineRule="exact"/>
        <w:ind w:left="0" w:right="0" w:firstLine="576"/>
        <w:jc w:val="left"/>
      </w:pPr>
      <w:r>
        <w:rPr/>
        <w:t xml:space="preserve">It is not professional misconduct for a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w:t>
      </w:r>
      <w:r>
        <w:t>((</w:t>
      </w:r>
      <w:r>
        <w:rPr>
          <w:strike/>
        </w:rPr>
        <w:t xml:space="preserve">licensed</w:t>
      </w:r>
      <w:r>
        <w:t>))</w:t>
      </w:r>
      <w:r>
        <w:rPr/>
        <w:t xml:space="preserve"> </w:t>
      </w:r>
      <w:r>
        <w:rPr>
          <w:u w:val="single"/>
        </w:rPr>
        <w:t xml:space="preserve">certified</w:t>
      </w:r>
      <w:r>
        <w:rPr/>
        <w:t xml:space="preserve"> under chapter </w:t>
      </w:r>
      <w:r>
        <w:t>((</w:t>
      </w:r>
      <w:r>
        <w:rPr>
          <w:strike/>
        </w:rPr>
        <w:t xml:space="preserve">18.73</w:t>
      </w:r>
      <w:r>
        <w:t>))</w:t>
      </w:r>
      <w:r>
        <w:rPr/>
        <w:t xml:space="preserve"> </w:t>
      </w:r>
      <w:r>
        <w:rPr>
          <w:u w:val="single"/>
        </w:rPr>
        <w:t xml:space="preserve">18.71</w:t>
      </w:r>
      <w:r>
        <w:rPr/>
        <w:t xml:space="preserve"> RCW; </w:t>
      </w:r>
      <w:r>
        <w:t>((</w:t>
      </w:r>
      <w:r>
        <w:rPr>
          <w:strike/>
        </w:rPr>
        <w:t xml:space="preserve">until July 1, 2016, health care assistant certified under chapter 18.135 RCW;</w:t>
      </w:r>
      <w:r>
        <w:t>))</w:t>
      </w:r>
      <w:r>
        <w:rPr/>
        <w:t xml:space="preserve"> or medical assistant-certified or medical assistant-phlebotomist certified under chapter 18.360 RCW, </w:t>
      </w:r>
      <w:r>
        <w:rPr>
          <w:u w:val="single"/>
        </w:rPr>
        <w:t xml:space="preserve">or person holding another credential under Title 18 RCW whose scope of practice includes performing venous blood draws,</w:t>
      </w:r>
      <w:r>
        <w:rPr/>
        <w:t xml:space="preserve"> or hospital, or duly licensed clinical laboratory employing or utilizing services of such licensed or certified health care provider, to collect a blood sample without a person's consent when the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w:t>
      </w:r>
      <w:r>
        <w:t>((</w:t>
      </w:r>
      <w:r>
        <w:rPr>
          <w:strike/>
        </w:rPr>
        <w:t xml:space="preserve">licensed</w:t>
      </w:r>
      <w:r>
        <w:t>))</w:t>
      </w:r>
      <w:r>
        <w:rPr/>
        <w:t xml:space="preserve"> </w:t>
      </w:r>
      <w:r>
        <w:rPr>
          <w:u w:val="single"/>
        </w:rPr>
        <w:t xml:space="preserve">certified</w:t>
      </w:r>
      <w:r>
        <w:rPr/>
        <w:t xml:space="preserve"> under chapter </w:t>
      </w:r>
      <w:r>
        <w:t>((</w:t>
      </w:r>
      <w:r>
        <w:rPr>
          <w:strike/>
        </w:rPr>
        <w:t xml:space="preserve">18.73</w:t>
      </w:r>
      <w:r>
        <w:t>))</w:t>
      </w:r>
      <w:r>
        <w:rPr/>
        <w:t xml:space="preserve"> </w:t>
      </w:r>
      <w:r>
        <w:rPr>
          <w:u w:val="single"/>
        </w:rPr>
        <w:t xml:space="preserve">18.71</w:t>
      </w:r>
      <w:r>
        <w:rPr/>
        <w:t xml:space="preserve"> RCW; </w:t>
      </w:r>
      <w:r>
        <w:t>((</w:t>
      </w:r>
      <w:r>
        <w:rPr>
          <w:strike/>
        </w:rPr>
        <w:t xml:space="preserve">until July 1, 2016, health care assistant certified under chapter 18.135 RCW;</w:t>
      </w:r>
      <w:r>
        <w:t>))</w:t>
      </w:r>
      <w:r>
        <w:rPr/>
        <w:t xml:space="preserve"> or medical assistant-certified or medical assistant-phlebotomist certified under chapter 18.360 RCW, </w:t>
      </w:r>
      <w:r>
        <w:rPr>
          <w:u w:val="single"/>
        </w:rPr>
        <w:t xml:space="preserve">or person holding another credential under Title 18 RCW whose scope of practice includes performing venous blood draws,</w:t>
      </w:r>
      <w:r>
        <w:rPr/>
        <w:t xml:space="preserve"> or hospital, or duly licensed clinical laboratory employing or utilizing services of such licensed or certified health care provider withdrawing blood was directed by a law enforcement officer to do so for the purpose of a blood test under the provisions of a search warrant or exigent circumstances: PROVIDED, That nothing in this section shall relieve a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w:t>
      </w:r>
      <w:r>
        <w:t>((</w:t>
      </w:r>
      <w:r>
        <w:rPr>
          <w:strike/>
        </w:rPr>
        <w:t xml:space="preserve">licensed</w:t>
      </w:r>
      <w:r>
        <w:t>))</w:t>
      </w:r>
      <w:r>
        <w:rPr/>
        <w:t xml:space="preserve"> </w:t>
      </w:r>
      <w:r>
        <w:rPr>
          <w:u w:val="single"/>
        </w:rPr>
        <w:t xml:space="preserve">certified</w:t>
      </w:r>
      <w:r>
        <w:rPr/>
        <w:t xml:space="preserve"> under chapter </w:t>
      </w:r>
      <w:r>
        <w:t>((</w:t>
      </w:r>
      <w:r>
        <w:rPr>
          <w:strike/>
        </w:rPr>
        <w:t xml:space="preserve">18.73</w:t>
      </w:r>
      <w:r>
        <w:t>))</w:t>
      </w:r>
      <w:r>
        <w:rPr/>
        <w:t xml:space="preserve"> </w:t>
      </w:r>
      <w:r>
        <w:rPr>
          <w:u w:val="single"/>
        </w:rPr>
        <w:t xml:space="preserve">18.71</w:t>
      </w:r>
      <w:r>
        <w:rPr/>
        <w:t xml:space="preserve"> RCW; </w:t>
      </w:r>
      <w:r>
        <w:t>((</w:t>
      </w:r>
      <w:r>
        <w:rPr>
          <w:strike/>
        </w:rPr>
        <w:t xml:space="preserve">until July 1, 2016, health care assistant certified under chapter 18.135 RCW;</w:t>
      </w:r>
      <w:r>
        <w:t>))</w:t>
      </w:r>
      <w:r>
        <w:rPr/>
        <w:t xml:space="preserve"> or medical assistant-certified or medical assistant-phlebotomist certified under chapter 18.360 RCW, </w:t>
      </w:r>
      <w:r>
        <w:rPr>
          <w:u w:val="single"/>
        </w:rPr>
        <w:t xml:space="preserve">or person holding another credential under Title 18 RCW whose scope of practice includes performing venous blood draws,</w:t>
      </w:r>
      <w:r>
        <w:rPr/>
        <w:t xml:space="preserve"> or hospital, or duly licensed clinical laboratory employing or utilizing services of such licensed or certified health care provider withdrawing blood from professional discipline arising from the use of improper procedures or from failing to exercise the required standard of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"Forensic phlebotomist" means a police officer, law enforcement officer, or employee of a correctional facility or detention facility, who meets the training and proficiency standards of his or her employer and who is collecting a venous blood sample for forensic testing pursuant to a search warrant, a waiver of the warrant requirement, or exigent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517</w:t>
      </w:r>
      <w:r>
        <w:rPr/>
        <w:t xml:space="preserve"> and 2001 c 142 s 1 are each amended to read as follows:</w:t>
      </w:r>
    </w:p>
    <w:p>
      <w:pPr>
        <w:spacing w:before="0" w:after="0" w:line="408" w:lineRule="exact"/>
        <w:ind w:left="0" w:right="0" w:firstLine="576"/>
        <w:jc w:val="left"/>
      </w:pPr>
      <w:r>
        <w:rPr/>
        <w:t xml:space="preserve">The refusal of a person to submit to a test of the alcohol or drug concentration in the person's </w:t>
      </w:r>
      <w:r>
        <w:t>((</w:t>
      </w:r>
      <w:r>
        <w:rPr>
          <w:strike/>
        </w:rPr>
        <w:t xml:space="preserve">blood or</w:t>
      </w:r>
      <w:r>
        <w:t>))</w:t>
      </w:r>
      <w:r>
        <w:rPr/>
        <w:t xml:space="preserve"> breath under RCW 46.20.308 is admissible into evidence at a subsequent criminal trial. </w:t>
      </w:r>
      <w:r>
        <w:rPr>
          <w:u w:val="single"/>
        </w:rPr>
        <w:t xml:space="preserve">The refusal of a person to submit to a test of the person's blood is admissible into evidence at a subsequent criminal trial when a search warrant, or an exception to the search warrant, authorized the seizure.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025</w:t>
      </w:r>
      <w:r>
        <w:rPr/>
        <w:t xml:space="preserve"> and 2016 c 203 s 4 are each amended to read as follows:</w:t>
      </w:r>
    </w:p>
    <w:p>
      <w:pPr>
        <w:spacing w:before="0" w:after="0" w:line="408" w:lineRule="exact"/>
        <w:ind w:left="0" w:right="0" w:firstLine="576"/>
        <w:jc w:val="left"/>
      </w:pPr>
      <w:r>
        <w:rPr/>
        <w:t xml:space="preserve">Whenever any person served with</w:t>
      </w:r>
      <w:r>
        <w:rPr>
          <w:u w:val="single"/>
        </w:rPr>
        <w:t xml:space="preserve">, or provided notice of,</w:t>
      </w:r>
      <w:r>
        <w:rPr/>
        <w:t xml:space="preserve"> a traffic </w:t>
      </w:r>
      <w:r>
        <w:t>((</w:t>
      </w:r>
      <w:r>
        <w:rPr>
          <w:strike/>
        </w:rPr>
        <w:t xml:space="preserve">citation</w:t>
      </w:r>
      <w:r>
        <w:t>))</w:t>
      </w:r>
      <w:r>
        <w:rPr/>
        <w:t xml:space="preserve"> </w:t>
      </w:r>
      <w:r>
        <w:rPr>
          <w:u w:val="single"/>
        </w:rPr>
        <w:t xml:space="preserve">infraction</w:t>
      </w:r>
      <w:r>
        <w:rPr/>
        <w:t xml:space="preserve"> or a traffic-related criminal complaint willfully fails to appear at a requested hearing for a moving violation</w:t>
      </w:r>
      <w:r>
        <w:rPr>
          <w:u w:val="single"/>
        </w:rPr>
        <w:t xml:space="preserve">,</w:t>
      </w:r>
      <w:r>
        <w:rPr/>
        <w:t xml:space="preserve"> or fails to comply with the terms of a notice of </w:t>
      </w:r>
      <w:r>
        <w:t>((</w:t>
      </w:r>
      <w:r>
        <w:rPr>
          <w:strike/>
        </w:rPr>
        <w:t xml:space="preserve">traffic citation</w:t>
      </w:r>
      <w:r>
        <w:t>))</w:t>
      </w:r>
      <w:r>
        <w:rPr/>
        <w:t xml:space="preserve"> </w:t>
      </w:r>
      <w:r>
        <w:rPr>
          <w:u w:val="single"/>
        </w:rPr>
        <w:t xml:space="preserve">infraction</w:t>
      </w:r>
      <w:r>
        <w:rPr/>
        <w:t xml:space="preserve"> for a moving violation or a traffic-related criminal complaint, the court </w:t>
      </w:r>
      <w:r>
        <w:t>((</w:t>
      </w:r>
      <w:r>
        <w:rPr>
          <w:strike/>
        </w:rPr>
        <w:t xml:space="preserve">in which the defendant failed to appear</w:t>
      </w:r>
      <w:r>
        <w:t>))</w:t>
      </w:r>
      <w:r>
        <w:rPr/>
        <w:t xml:space="preserve"> </w:t>
      </w:r>
      <w:r>
        <w:rPr>
          <w:u w:val="single"/>
        </w:rPr>
        <w:t xml:space="preserve">with jurisdiction over the traffic infraction or traffic-related criminal complaint</w:t>
      </w:r>
      <w:r>
        <w:rPr/>
        <w:t xml:space="preserve"> shall promptly give notice of such fact to the department of licensing. Whenever thereafter the case in which the defendant failed to appear </w:t>
      </w:r>
      <w:r>
        <w:rPr>
          <w:u w:val="single"/>
        </w:rPr>
        <w:t xml:space="preserve">or comply</w:t>
      </w:r>
      <w:r>
        <w:rPr/>
        <w:t xml:space="preserve"> is adjudicated, the court hearing the case shall promptly file with the department a certificate showing that the case has been adjudicated. For the purposes of this section, "moving violation" is defined by rule pursuant to RCW 46.20.2891.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370</w:t>
      </w:r>
      <w:r>
        <w:rPr/>
        <w:t xml:space="preserve"> and 2015 2nd sp.s. c 3 s 18 are each amended to read as follows:</w:t>
      </w:r>
    </w:p>
    <w:p>
      <w:pPr>
        <w:spacing w:before="0" w:after="0" w:line="408" w:lineRule="exact"/>
        <w:ind w:left="0" w:right="0" w:firstLine="576"/>
        <w:jc w:val="left"/>
      </w:pPr>
      <w:r>
        <w:rPr/>
        <w:t xml:space="preserve">(1) Any daily user fee, installation fee, deactivation fee, enrollment fee, or monitoring fee must be collected by the participating agency and used to defray the participating agency's costs of the 24/7 sobriety program.</w:t>
      </w:r>
    </w:p>
    <w:p>
      <w:pPr>
        <w:spacing w:before="0" w:after="0" w:line="408" w:lineRule="exact"/>
        <w:ind w:left="0" w:right="0" w:firstLine="576"/>
        <w:jc w:val="left"/>
      </w:pPr>
      <w:r>
        <w:rPr/>
        <w:t xml:space="preserve">(2) Any participation fee must be collected by the participating agency and deposited in the state 24/7 sobriety account to cover 24/7 sobriety program administration costs incurred by the Washington association of sheriffs and police chiefs.</w:t>
      </w:r>
    </w:p>
    <w:p>
      <w:pPr>
        <w:spacing w:before="0" w:after="0" w:line="408" w:lineRule="exact"/>
        <w:ind w:left="0" w:right="0" w:firstLine="576"/>
        <w:jc w:val="left"/>
      </w:pPr>
      <w:r>
        <w:rPr/>
        <w:t xml:space="preserve">(3) All applicable fees shall be paid by the participant contemporaneously or in advance of the time when the fee becomes due; however, cities and counties may subsidize or pay any applicable fees.</w:t>
      </w:r>
    </w:p>
    <w:p>
      <w:pPr>
        <w:spacing w:before="0" w:after="0" w:line="408" w:lineRule="exact"/>
        <w:ind w:left="0" w:right="0" w:firstLine="576"/>
        <w:jc w:val="left"/>
      </w:pPr>
      <w:r>
        <w:rPr/>
        <w:t xml:space="preserve">(4) A city or county may accept </w:t>
      </w:r>
      <w:r>
        <w:rPr>
          <w:u w:val="single"/>
        </w:rPr>
        <w:t xml:space="preserve">for deposit,</w:t>
      </w:r>
      <w:r>
        <w:rPr/>
        <w:t xml:space="preserve"> donations, gifts, grants, </w:t>
      </w:r>
      <w:r>
        <w:rPr>
          <w:u w:val="single"/>
        </w:rPr>
        <w:t xml:space="preserve">local account fund transfers,</w:t>
      </w:r>
      <w:r>
        <w:rPr/>
        <w:t xml:space="preserve"> and other assistance </w:t>
      </w:r>
      <w:r>
        <w:rPr>
          <w:u w:val="single"/>
        </w:rPr>
        <w:t xml:space="preserve">into its local 24/7 sobriety account</w:t>
      </w:r>
      <w:r>
        <w:rPr/>
        <w:t xml:space="preserve"> to defray the participating agency's costs of the 24/7 sobriety program."</w:t>
      </w:r>
    </w:p>
    <w:p>
      <w:pPr>
        <w:spacing w:before="480" w:after="0" w:line="408" w:lineRule="exact"/>
      </w:pPr>
      <w:r>
        <w:rPr>
          <w:b/>
          <w:u w:val="single"/>
        </w:rPr>
        <w:t xml:space="preserve">E2SHB 1614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ADOPTED 04/20/2017</w:t>
      </w:r>
    </w:p>
    <w:p>
      <w:pPr>
        <w:spacing w:before="0" w:after="0" w:line="408" w:lineRule="exact"/>
        <w:ind w:left="0" w:right="0" w:firstLine="576"/>
        <w:jc w:val="left"/>
      </w:pPr>
      <w:r>
        <w:rPr/>
        <w:t xml:space="preserve">On page 1, line 1 of the title, after "driving;" strike the remainder of the title and insert "amending RCW 46.20.385, 46.20.720, 46.61.506, 46.61.508, 18.130.140, 46.61.517, 46.64.025, and 36.28A.370; reenacting and amending RCW 9.96.060, 10.31.100, and 46.61.5055; and adding a new section to chapter 46.04 RCW."</w:t>
      </w:r>
    </w:p>
    <w:p>
      <w:pPr>
        <w:spacing w:before="0" w:after="0" w:line="408" w:lineRule="exact"/>
        <w:ind w:left="0" w:right="0" w:firstLine="576"/>
        <w:jc w:val="left"/>
      </w:pPr>
      <w:r>
        <w:rPr>
          <w:u w:val="single"/>
        </w:rPr>
        <w:t xml:space="preserve">EFFECT:</w:t>
      </w:r>
      <w:r>
        <w:rPr/>
        <w:t xml:space="preserve"> Retains the provisions of the underlying bill with the following amendments:</w:t>
      </w:r>
    </w:p>
    <w:p>
      <w:pPr>
        <w:spacing w:before="0" w:after="0" w:line="408" w:lineRule="exact"/>
        <w:ind w:left="0" w:right="0" w:firstLine="576"/>
        <w:jc w:val="left"/>
      </w:pPr>
      <w:r>
        <w:rPr/>
        <w:t xml:space="preserve">(1) Allows an ignition interlock company to retain twenty-five cents per month to cover the expenses associated with administering the fee.</w:t>
      </w:r>
    </w:p>
    <w:p>
      <w:pPr>
        <w:spacing w:before="0" w:after="0" w:line="408" w:lineRule="exact"/>
        <w:ind w:left="0" w:right="0" w:firstLine="576"/>
        <w:jc w:val="left"/>
      </w:pPr>
      <w:r>
        <w:rPr/>
        <w:t xml:space="preserve">(2) Amends the exceptions to the standard penalties for a second impaired driving offense requiring a minimum amount of jail time and either 180 days of electronic home monitoring or 120 days of 24/7 sobriety program monitoring in lieu of the mandatory minimum term of imprisonment and electronic home monitoring.</w:t>
      </w:r>
    </w:p>
    <w:p>
      <w:pPr>
        <w:spacing w:before="0" w:after="0" w:line="408" w:lineRule="exact"/>
        <w:ind w:left="0" w:right="0" w:firstLine="576"/>
        <w:jc w:val="left"/>
      </w:pPr>
      <w:r>
        <w:rPr/>
        <w:t xml:space="preserve">(3) Allows for a forensic phlebotomist or any person qualified by the department of health (DOH) or out-of-state jurisdiction to withdraw blood for the purpose of determining its alcohol or drug content.</w:t>
      </w:r>
    </w:p>
    <w:p>
      <w:pPr>
        <w:spacing w:before="0" w:after="0" w:line="408" w:lineRule="exact"/>
        <w:ind w:left="0" w:right="0" w:firstLine="576"/>
        <w:jc w:val="left"/>
      </w:pPr>
      <w:r>
        <w:rPr/>
        <w:t xml:space="preserve">(4) Provides that it is not professional misconduct for a person qualified by the DOH to collect a blood sample without a person's consent under certain conditions. Requires any venous blood sample performed by a forensic phlebotomist to be done under certain conditions.</w:t>
      </w:r>
    </w:p>
    <w:p>
      <w:pPr>
        <w:spacing w:before="0" w:after="0" w:line="408" w:lineRule="exact"/>
        <w:ind w:left="0" w:right="0" w:firstLine="576"/>
        <w:jc w:val="left"/>
      </w:pPr>
      <w:r>
        <w:rPr/>
        <w:t xml:space="preserve">(5) Defines forensic phlebotomist.</w:t>
      </w:r>
    </w:p>
    <w:p>
      <w:pPr>
        <w:spacing w:before="0" w:after="0" w:line="408" w:lineRule="exact"/>
        <w:ind w:left="0" w:right="0" w:firstLine="576"/>
        <w:jc w:val="left"/>
      </w:pPr>
      <w:r>
        <w:rPr/>
        <w:t xml:space="preserve">(6) Allows a city or county to accept local account fund transfers into its local 24/7 sobriety account to defray the costs of the 24/7 sobriety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b52580e07f4f7b" /></Relationships>
</file>