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1b7d8457cf54de6" /></Relationships>
</file>

<file path=word/document.xml><?xml version="1.0" encoding="utf-8"?>
<w:document xmlns:w="http://schemas.openxmlformats.org/wordprocessingml/2006/main">
  <w:body>
    <w:p>
      <w:r>
        <w:rPr>
          <w:b/>
        </w:rPr>
        <w:r>
          <w:rPr/>
          <w:t xml:space="preserve">1600-S.E</w:t>
        </w:r>
      </w:r>
      <w:r>
        <w:rPr>
          <w:b/>
        </w:rPr>
        <w:t xml:space="preserve"> </w:t>
        <w:t xml:space="preserve">AMS</w:t>
      </w:r>
      <w:r>
        <w:rPr>
          <w:b/>
        </w:rPr>
        <w:t xml:space="preserve"> </w:t>
        <w:r>
          <w:rPr/>
          <w:t xml:space="preserve">WM</w:t>
        </w:r>
      </w:r>
      <w:r>
        <w:rPr>
          <w:b/>
        </w:rPr>
        <w:t xml:space="preserve"> </w:t>
        <w:r>
          <w:rPr/>
          <w:t xml:space="preserve">S2528.1</w:t>
        </w:r>
      </w:r>
      <w:r>
        <w:rPr>
          <w:b/>
        </w:rPr>
        <w:t xml:space="preserve"> - NOT FOR FLOOR USE</w:t>
      </w:r>
    </w:p>
    <w:p>
      <w:pPr>
        <w:ind w:left="0" w:right="0" w:firstLine="576"/>
      </w:pPr>
      <w:r>
        <w:rPr/>
        <w:t xml:space="preserve"> </w:t>
      </w:r>
    </w:p>
    <w:p>
      <w:pPr>
        <w:spacing w:before="480" w:after="0" w:line="408" w:lineRule="exact"/>
      </w:pPr>
      <w:r>
        <w:rPr>
          <w:b/>
          <w:u w:val="single"/>
        </w:rPr>
        <w:t xml:space="preserve">ESHB 1600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board shall convene a work-integrated learning advisory committee.</w:t>
      </w:r>
    </w:p>
    <w:p>
      <w:pPr>
        <w:spacing w:before="0" w:after="0" w:line="408" w:lineRule="exact"/>
        <w:ind w:left="0" w:right="0" w:firstLine="576"/>
        <w:jc w:val="left"/>
      </w:pPr>
      <w:r>
        <w:rPr/>
        <w:t xml:space="preserve">(2) The purpose of the advisory committee is to provide advice to the legislature and the education and workforce sectors on creating opportunities for students to:</w:t>
      </w:r>
    </w:p>
    <w:p>
      <w:pPr>
        <w:spacing w:before="0" w:after="0" w:line="408" w:lineRule="exact"/>
        <w:ind w:left="0" w:right="0" w:firstLine="576"/>
        <w:jc w:val="left"/>
      </w:pPr>
      <w:r>
        <w:rPr/>
        <w:t xml:space="preserve">(a) Explore and understand a wide range of career-related opportunities through applied learning;</w:t>
      </w:r>
    </w:p>
    <w:p>
      <w:pPr>
        <w:spacing w:before="0" w:after="0" w:line="408" w:lineRule="exact"/>
        <w:ind w:left="0" w:right="0" w:firstLine="576"/>
        <w:jc w:val="left"/>
      </w:pPr>
      <w:r>
        <w:rPr/>
        <w:t xml:space="preserve">(b) Engage with industry mentors; and</w:t>
      </w:r>
    </w:p>
    <w:p>
      <w:pPr>
        <w:spacing w:before="0" w:after="0" w:line="408" w:lineRule="exact"/>
        <w:ind w:left="0" w:right="0" w:firstLine="576"/>
        <w:jc w:val="left"/>
      </w:pPr>
      <w:r>
        <w:rPr/>
        <w:t xml:space="preserve">(c) Plan for career and college success.</w:t>
      </w:r>
    </w:p>
    <w:p>
      <w:pPr>
        <w:spacing w:before="0" w:after="0" w:line="408" w:lineRule="exact"/>
        <w:ind w:left="0" w:right="0" w:firstLine="576"/>
        <w:jc w:val="left"/>
      </w:pPr>
      <w:r>
        <w:rPr/>
        <w:t xml:space="preserve">(3) The committee shall:</w:t>
      </w:r>
    </w:p>
    <w:p>
      <w:pPr>
        <w:spacing w:before="0" w:after="0" w:line="408" w:lineRule="exact"/>
        <w:ind w:left="0" w:right="0" w:firstLine="576"/>
        <w:jc w:val="left"/>
      </w:pPr>
      <w:r>
        <w:rPr/>
        <w:t xml:space="preserve">(a) Review and evaluate existing opportunities for students to:</w:t>
      </w:r>
    </w:p>
    <w:p>
      <w:pPr>
        <w:spacing w:before="0" w:after="0" w:line="408" w:lineRule="exact"/>
        <w:ind w:left="0" w:right="0" w:firstLine="576"/>
        <w:jc w:val="left"/>
      </w:pPr>
      <w:r>
        <w:rPr/>
        <w:t xml:space="preserve">(i) Engage in work-based academic programs with public and private sector employers, such as internships, externships, and apprenticeships; and</w:t>
      </w:r>
    </w:p>
    <w:p>
      <w:pPr>
        <w:spacing w:before="0" w:after="0" w:line="408" w:lineRule="exact"/>
        <w:ind w:left="0" w:right="0" w:firstLine="576"/>
        <w:jc w:val="left"/>
      </w:pPr>
      <w:r>
        <w:rPr/>
        <w:t xml:space="preserve">(ii) Participate in school district or school programs developed in collaboration with students and parents or guardians, local employers, community members, apprenticeship programs, and the office of the superintendent of public instruction, that reflect local circumstances, including local industries, employers, and labor markets;</w:t>
      </w:r>
    </w:p>
    <w:p>
      <w:pPr>
        <w:spacing w:before="0" w:after="0" w:line="408" w:lineRule="exact"/>
        <w:ind w:left="0" w:right="0" w:firstLine="576"/>
        <w:jc w:val="left"/>
      </w:pPr>
      <w:r>
        <w:rPr/>
        <w:t xml:space="preserve">(b) Review and evaluate existing instructional programs of schools that implement work-integrated learning, including the following:</w:t>
      </w:r>
    </w:p>
    <w:p>
      <w:pPr>
        <w:spacing w:before="0" w:after="0" w:line="408" w:lineRule="exact"/>
        <w:ind w:left="0" w:right="0" w:firstLine="576"/>
        <w:jc w:val="left"/>
      </w:pPr>
      <w:r>
        <w:rPr/>
        <w:t xml:space="preserve">(i) The academic curricula used in work-integrated and career-contextualized experiences;</w:t>
      </w:r>
    </w:p>
    <w:p>
      <w:pPr>
        <w:spacing w:before="0" w:after="0" w:line="408" w:lineRule="exact"/>
        <w:ind w:left="0" w:right="0" w:firstLine="576"/>
        <w:jc w:val="left"/>
      </w:pPr>
      <w:r>
        <w:rPr/>
        <w:t xml:space="preserve">(ii) The use of external mentors for participating students in a work-integrated program;</w:t>
      </w:r>
    </w:p>
    <w:p>
      <w:pPr>
        <w:spacing w:before="0" w:after="0" w:line="408" w:lineRule="exact"/>
        <w:ind w:left="0" w:right="0" w:firstLine="576"/>
        <w:jc w:val="left"/>
      </w:pPr>
      <w:r>
        <w:rPr/>
        <w:t xml:space="preserve">(iii) How the work-integrated learning program complies with the twenty-four credit graduation requirements established by the state board of education;</w:t>
      </w:r>
    </w:p>
    <w:p>
      <w:pPr>
        <w:spacing w:before="0" w:after="0" w:line="408" w:lineRule="exact"/>
        <w:ind w:left="0" w:right="0" w:firstLine="576"/>
        <w:jc w:val="left"/>
      </w:pPr>
      <w:r>
        <w:rPr/>
        <w:t xml:space="preserve">(iv) The numeric and other data summarizing the impacts of the work-integrated learning programs on in-school progress, high school graduation rates, state test scores, and other indicators of career and college readiness, both overall and in reducing opportunity gaps; and the effects on community partnerships, including partnerships with local employers and industries;</w:t>
      </w:r>
    </w:p>
    <w:p>
      <w:pPr>
        <w:spacing w:before="0" w:after="0" w:line="408" w:lineRule="exact"/>
        <w:ind w:left="0" w:right="0" w:firstLine="576"/>
        <w:jc w:val="left"/>
      </w:pPr>
      <w:r>
        <w:rPr/>
        <w:t xml:space="preserve">(c) Analyze barriers to statewide adoption of work-integrated and career-related learning opportunities and instructional programs;</w:t>
      </w:r>
    </w:p>
    <w:p>
      <w:pPr>
        <w:spacing w:before="0" w:after="0" w:line="408" w:lineRule="exact"/>
        <w:ind w:left="0" w:right="0" w:firstLine="576"/>
        <w:jc w:val="left"/>
      </w:pPr>
      <w:r>
        <w:rPr/>
        <w:t xml:space="preserve">(d) Advise the superintendent of public instruction and the board on the development and implementation of work-integrated instructional programs;</w:t>
      </w:r>
    </w:p>
    <w:p>
      <w:pPr>
        <w:spacing w:before="0" w:after="0" w:line="408" w:lineRule="exact"/>
        <w:ind w:left="0" w:right="0" w:firstLine="576"/>
        <w:jc w:val="left"/>
      </w:pPr>
      <w:r>
        <w:rPr/>
        <w:t xml:space="preserve">(e) Recommend policies to implement work-integrated and career-related strategies that increase college and career readiness of students statewide. Policies recommended under this subsection (3)(e) may include, but are not limited to, policies related to aligning career and technical education programs with statewide and local industry projections and career cluster needs evidenced through economic development data and appropriate longitudinal data;</w:t>
      </w:r>
    </w:p>
    <w:p>
      <w:pPr>
        <w:spacing w:before="0" w:after="0" w:line="408" w:lineRule="exact"/>
        <w:ind w:left="0" w:right="0" w:firstLine="576"/>
        <w:jc w:val="left"/>
      </w:pPr>
      <w:r>
        <w:rPr/>
        <w:t xml:space="preserve">(f) Consult with individuals from the public and private sectors with expertise in career and technical education and work-integrated training, including representatives of labor unions, professional technical organizations, and business and industry;</w:t>
      </w:r>
    </w:p>
    <w:p>
      <w:pPr>
        <w:spacing w:before="0" w:after="0" w:line="408" w:lineRule="exact"/>
        <w:ind w:left="0" w:right="0" w:firstLine="576"/>
        <w:jc w:val="left"/>
      </w:pPr>
      <w:r>
        <w:rPr/>
        <w:t xml:space="preserve">(g) Create a framework for the development and replication of successful work-integrated learning programs throughout the state;</w:t>
      </w:r>
    </w:p>
    <w:p>
      <w:pPr>
        <w:spacing w:before="0" w:after="0" w:line="408" w:lineRule="exact"/>
        <w:ind w:left="0" w:right="0" w:firstLine="576"/>
        <w:jc w:val="left"/>
      </w:pPr>
      <w:r>
        <w:rPr/>
        <w:t xml:space="preserve">(h) Recommend best practices for partnering with industry and the local communities to create opportunities for applied learning through internships, externships, apprenticeships, and mentorships; and</w:t>
      </w:r>
    </w:p>
    <w:p>
      <w:pPr>
        <w:spacing w:before="0" w:after="0" w:line="408" w:lineRule="exact"/>
        <w:ind w:left="0" w:right="0" w:firstLine="576"/>
        <w:jc w:val="left"/>
      </w:pPr>
      <w:r>
        <w:rPr/>
        <w:t xml:space="preserve">(i) Recommend best practices for linking high school and beyond plans with work-integrated and career-related learning opportunities, and increasing college readiness.</w:t>
      </w:r>
    </w:p>
    <w:p>
      <w:pPr>
        <w:spacing w:before="0" w:after="0" w:line="408" w:lineRule="exact"/>
        <w:ind w:left="0" w:right="0" w:firstLine="576"/>
        <w:jc w:val="left"/>
      </w:pPr>
      <w:r>
        <w:rPr/>
        <w:t xml:space="preserve">(4) The committee must, at a minimum, be composed of the following members:</w:t>
      </w:r>
    </w:p>
    <w:p>
      <w:pPr>
        <w:spacing w:before="0" w:after="0" w:line="408" w:lineRule="exact"/>
        <w:ind w:left="0" w:right="0" w:firstLine="576"/>
        <w:jc w:val="left"/>
      </w:pPr>
      <w:r>
        <w:rPr/>
        <w:t xml:space="preserve">(a) One member from each of the two largest caucuses of the senate, appointed by the majority and minority leaders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The superintendent of public instruction or the superintendent's designee;</w:t>
      </w:r>
    </w:p>
    <w:p>
      <w:pPr>
        <w:spacing w:before="0" w:after="0" w:line="408" w:lineRule="exact"/>
        <w:ind w:left="0" w:right="0" w:firstLine="576"/>
        <w:jc w:val="left"/>
      </w:pPr>
      <w:r>
        <w:rPr/>
        <w:t xml:space="preserve">(d) One educator representing the K-12 career and technical education sector, appointed by the superintendent of public instruction, as determined from recommendations of the association for career and technical education;</w:t>
      </w:r>
    </w:p>
    <w:p>
      <w:pPr>
        <w:spacing w:before="0" w:after="0" w:line="408" w:lineRule="exact"/>
        <w:ind w:left="0" w:right="0" w:firstLine="576"/>
        <w:jc w:val="left"/>
      </w:pPr>
      <w:r>
        <w:rPr/>
        <w:t xml:space="preserve">(e) One school counselor appointed by the superintendent of public instruction, as determined from recommendations of the school counselor association;</w:t>
      </w:r>
    </w:p>
    <w:p>
      <w:pPr>
        <w:spacing w:before="0" w:after="0" w:line="408" w:lineRule="exact"/>
        <w:ind w:left="0" w:right="0" w:firstLine="576"/>
        <w:jc w:val="left"/>
      </w:pPr>
      <w:r>
        <w:rPr/>
        <w:t xml:space="preserve">(f) One educator representing the community and technical colleges, appointed by the state board for community and technical colleges;</w:t>
      </w:r>
    </w:p>
    <w:p>
      <w:pPr>
        <w:spacing w:before="0" w:after="0" w:line="408" w:lineRule="exact"/>
        <w:ind w:left="0" w:right="0" w:firstLine="576"/>
        <w:jc w:val="left"/>
      </w:pPr>
      <w:r>
        <w:rPr/>
        <w:t xml:space="preserve">(g) One member of the governor's office specializing in career and technical education and workforce needs, appointed by the governor;</w:t>
      </w:r>
    </w:p>
    <w:p>
      <w:pPr>
        <w:spacing w:before="0" w:after="0" w:line="408" w:lineRule="exact"/>
        <w:ind w:left="0" w:right="0" w:firstLine="576"/>
        <w:jc w:val="left"/>
      </w:pPr>
      <w:r>
        <w:rPr/>
        <w:t xml:space="preserve">(h) One member of the workforce training and education coordinating board;</w:t>
      </w:r>
    </w:p>
    <w:p>
      <w:pPr>
        <w:spacing w:before="0" w:after="0" w:line="408" w:lineRule="exact"/>
        <w:ind w:left="0" w:right="0" w:firstLine="576"/>
        <w:jc w:val="left"/>
      </w:pPr>
      <w:r>
        <w:rPr/>
        <w:t xml:space="preserve">(i) One or more members from employers representing manufacturing and industry, as determined by the committee; and</w:t>
      </w:r>
    </w:p>
    <w:p>
      <w:pPr>
        <w:spacing w:before="0" w:after="0" w:line="408" w:lineRule="exact"/>
        <w:ind w:left="0" w:right="0" w:firstLine="576"/>
        <w:jc w:val="left"/>
      </w:pPr>
      <w:r>
        <w:rPr/>
        <w:t xml:space="preserve">(j) Other members with specialized expertise, as determined by the committee.</w:t>
      </w:r>
    </w:p>
    <w:p>
      <w:pPr>
        <w:spacing w:before="0" w:after="0" w:line="408" w:lineRule="exact"/>
        <w:ind w:left="0" w:right="0" w:firstLine="576"/>
        <w:jc w:val="left"/>
      </w:pPr>
      <w:r>
        <w:rPr/>
        <w:t xml:space="preserve">(5) The chair or cochairs of the committee must be selected by the members of the committee.</w:t>
      </w:r>
    </w:p>
    <w:p>
      <w:pPr>
        <w:spacing w:before="0" w:after="0" w:line="408" w:lineRule="exact"/>
        <w:ind w:left="0" w:right="0" w:firstLine="576"/>
        <w:jc w:val="left"/>
      </w:pPr>
      <w:r>
        <w:rPr/>
        <w:t xml:space="preserve">(6) Staff support for the committee must be provided by the board.</w:t>
      </w:r>
    </w:p>
    <w:p>
      <w:pPr>
        <w:spacing w:before="0" w:after="0" w:line="408" w:lineRule="exact"/>
        <w:ind w:left="0" w:right="0" w:firstLine="576"/>
        <w:jc w:val="left"/>
      </w:pPr>
      <w:r>
        <w:rPr/>
        <w:t xml:space="preserve">(7) The committee shall report its findings and recommendations to the superintendent of public instruction, the state board for community and technical colleges, the state board of education, and, in accordance with RCW 43.01.036, the education committees and economic development committees of the house of representatives and the senate by July 1, 2021.</w:t>
      </w:r>
    </w:p>
    <w:p>
      <w:pPr>
        <w:spacing w:before="0" w:after="0" w:line="408" w:lineRule="exact"/>
        <w:ind w:left="0" w:right="0" w:firstLine="576"/>
        <w:jc w:val="left"/>
      </w:pPr>
      <w:r>
        <w:rPr/>
        <w:t xml:space="preserve">(8) Schools and school districts shall provide data and information as requested by the board and the office of the superintendent of public instruction for the purposes of this section.</w:t>
      </w:r>
    </w:p>
    <w:p>
      <w:pPr>
        <w:spacing w:before="0" w:after="0" w:line="408" w:lineRule="exact"/>
        <w:ind w:left="0" w:right="0" w:firstLine="576"/>
        <w:jc w:val="left"/>
      </w:pPr>
      <w:r>
        <w:rPr/>
        <w:t xml:space="preserve">(9) This section expires September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r>
        <w:rPr/>
        <w:t xml:space="preserve">"</w:t>
      </w:r>
    </w:p>
    <w:p>
      <w:pPr>
        <w:spacing w:before="480" w:after="0" w:line="408" w:lineRule="exact"/>
      </w:pPr>
      <w:r>
        <w:rPr>
          <w:b/>
          <w:u w:val="single"/>
        </w:rPr>
        <w:t xml:space="preserve">ESHB 1600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04/07/2017</w:t>
      </w:r>
    </w:p>
    <w:p>
      <w:pPr>
        <w:spacing w:before="0" w:after="0" w:line="408" w:lineRule="exact"/>
        <w:ind w:left="0" w:right="0" w:firstLine="576"/>
        <w:jc w:val="left"/>
      </w:pPr>
      <w:r>
        <w:rPr/>
        <w:t xml:space="preserve">On page 1, line 2 of the title, after "students;" strike the remainder of the title and insert "adding a new section to chapter 28C.18 RCW; creating a new section; and providing an expiration date."</w:t>
      </w:r>
    </w:p>
    <w:p>
      <w:pPr>
        <w:spacing w:before="0" w:after="0" w:line="408" w:lineRule="exact"/>
        <w:ind w:left="0" w:right="0" w:firstLine="576"/>
        <w:jc w:val="left"/>
      </w:pPr>
      <w:r>
        <w:rPr>
          <w:u w:val="single"/>
        </w:rPr>
        <w:t xml:space="preserve">EFFECT:</w:t>
      </w:r>
      <w:r>
        <w:rPr/>
        <w:t xml:space="preserve"> Removes the work-integrated learning demonstration pilot project.</w:t>
      </w:r>
    </w:p>
    <w:p>
      <w:pPr>
        <w:spacing w:before="0" w:after="0" w:line="408" w:lineRule="exact"/>
        <w:ind w:left="0" w:right="0" w:firstLine="576"/>
        <w:jc w:val="left"/>
      </w:pPr>
      <w:r>
        <w:rPr/>
        <w:t xml:space="preserve">Maintains the requirement for the Workforce Training and Education Coordinating Board, if funds are appropriated, to convene a Work-Integrated Learning Advisory Committee that includes legislators.</w:t>
      </w:r>
    </w:p>
    <w:p>
      <w:pPr>
        <w:spacing w:before="0" w:after="0" w:line="408" w:lineRule="exact"/>
        <w:ind w:left="0" w:right="0" w:firstLine="576"/>
        <w:jc w:val="left"/>
      </w:pPr>
      <w:r>
        <w:rPr/>
        <w:t xml:space="preserve">Requires the Advisory Committee to review, evaluate, and report on existing work-integrated programs.</w:t>
      </w:r>
    </w:p>
    <w:p>
      <w:pPr>
        <w:spacing w:before="0" w:after="0" w:line="408" w:lineRule="exact"/>
        <w:ind w:left="0" w:right="0" w:firstLine="576"/>
        <w:jc w:val="left"/>
      </w:pPr>
      <w:r>
        <w:rPr/>
        <w:t xml:space="preserve">Requires the Advisory Committee to make recommendations regarding specified areas, including policies and best practices to implement work-integrated and career-related programs.</w:t>
      </w:r>
    </w:p>
    <w:p>
      <w:pPr>
        <w:spacing w:before="0" w:after="0" w:line="408" w:lineRule="exact"/>
        <w:ind w:left="0" w:right="0" w:firstLine="576"/>
        <w:jc w:val="left"/>
      </w:pPr>
      <w:r>
        <w:rPr/>
        <w:t xml:space="preserve">Maintains the expiration date and the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825e90268547e0" /></Relationships>
</file>