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37a5cc46cd46af" /></Relationships>
</file>

<file path=word/document.xml><?xml version="1.0" encoding="utf-8"?>
<w:document xmlns:w="http://schemas.openxmlformats.org/wordprocessingml/2006/main">
  <w:body>
    <w:p>
      <w:r>
        <w:rPr>
          <w:b/>
        </w:rPr>
        <w:r>
          <w:rPr/>
          <w:t xml:space="preserve">1465-S.E</w:t>
        </w:r>
      </w:r>
      <w:r>
        <w:rPr>
          <w:b/>
        </w:rPr>
        <w:t xml:space="preserve"> </w:t>
        <w:t xml:space="preserve">AMS</w:t>
      </w:r>
      <w:r>
        <w:rPr>
          <w:b/>
        </w:rPr>
        <w:t xml:space="preserve"> </w:t>
        <w:r>
          <w:rPr/>
          <w:t xml:space="preserve">ENGR</w:t>
        </w:r>
      </w:r>
      <w:r>
        <w:rPr>
          <w:b/>
        </w:rPr>
        <w:t xml:space="preserve"> </w:t>
        <w:r>
          <w:rPr/>
          <w:t xml:space="preserve">S2394.E</w:t>
        </w:r>
      </w:r>
      <w:r>
        <w:rPr>
          <w:b/>
        </w:rPr>
        <w:t xml:space="preserve"> - NOT FOR FLOOR USE</w:t>
      </w:r>
    </w:p>
    <w:p>
      <w:pPr>
        <w:ind w:left="0" w:right="0" w:firstLine="576"/>
      </w:pPr>
    </w:p>
    <w:p>
      <w:pPr>
        <w:spacing w:before="480" w:after="0" w:line="408" w:lineRule="exact"/>
      </w:pPr>
      <w:r>
        <w:rPr>
          <w:b/>
          <w:u w:val="single"/>
        </w:rPr>
        <w:t xml:space="preserve">ESHB 1465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ADOPTED AND ENGROSSED 4/7/17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2008 c 252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may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 </w:t>
      </w:r>
    </w:p>
    <w:p>
      <w:pPr>
        <w:spacing w:before="0" w:after="0" w:line="408" w:lineRule="exact"/>
        <w:ind w:left="0" w:right="0" w:firstLine="576"/>
        <w:jc w:val="left"/>
      </w:pPr>
      <w:r>
        <w:rPr/>
        <w:t xml:space="preserve">(3) </w:t>
      </w:r>
      <w:r>
        <w:rPr>
          <w:u w:val="single"/>
        </w:rPr>
        <w:t xml:space="preserve">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u w:val="single"/>
        </w:rPr>
        <w:t xml:space="preserve">(a) The name, telephone number, residential address, and other personally identifying information, of any person who has a current damage prevention cooperative agreement with the department,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u w:val="single"/>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u w:val="single"/>
        </w:rPr>
        <w:t xml:space="preserve">(4) The following information regarding a reported depredation by wolves on pets or livestock:</w:t>
      </w:r>
    </w:p>
    <w:p>
      <w:pPr>
        <w:spacing w:before="0" w:after="0" w:line="408" w:lineRule="exact"/>
        <w:ind w:left="0" w:right="0" w:firstLine="576"/>
        <w:jc w:val="left"/>
      </w:pPr>
      <w:r>
        <w:rPr>
          <w:u w:val="single"/>
        </w:rPr>
        <w:t xml:space="preserve">(a) The name, telephone number, residential address, and other personally identifying information of:</w:t>
      </w:r>
    </w:p>
    <w:p>
      <w:pPr>
        <w:spacing w:before="0" w:after="0" w:line="408" w:lineRule="exact"/>
        <w:ind w:left="0" w:right="0" w:firstLine="576"/>
        <w:jc w:val="left"/>
      </w:pPr>
      <w:r>
        <w:rPr>
          <w:u w:val="single"/>
        </w:rPr>
        <w:t xml:space="preserve">(i) Any person who reported the depredation; and</w:t>
      </w:r>
    </w:p>
    <w:p>
      <w:pPr>
        <w:spacing w:before="0" w:after="0" w:line="408" w:lineRule="exact"/>
        <w:ind w:left="0" w:right="0" w:firstLine="576"/>
        <w:jc w:val="left"/>
      </w:pPr>
      <w:r>
        <w:rPr>
          <w:u w:val="single"/>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u w:val="single"/>
        </w:rPr>
        <w:t xml:space="preserve">(b) The legal description, location coordinates, or name that identifies any residential property, or ranch or farm that contains a residence, that is owned, leased, or used by any person included in (a) of this subsection;</w:t>
      </w:r>
    </w:p>
    <w:p>
      <w:pPr>
        <w:spacing w:before="0" w:after="0" w:line="408" w:lineRule="exact"/>
        <w:ind w:left="0" w:right="0" w:firstLine="576"/>
        <w:jc w:val="left"/>
      </w:pPr>
      <w:r>
        <w:rPr>
          <w:u w:val="single"/>
        </w:rPr>
        <w:t xml:space="preserve">(5)</w:t>
      </w:r>
      <w:r>
        <w:rPr/>
        <w:t xml:space="preserve">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 and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885</w:t>
      </w:r>
      <w:r>
        <w:rPr/>
        <w:t xml:space="preserve"> and 2007 c 293 s 2 are each amended to read as follows:</w:t>
      </w:r>
    </w:p>
    <w:p>
      <w:pPr>
        <w:spacing w:before="0" w:after="0" w:line="408" w:lineRule="exact"/>
        <w:ind w:left="0" w:right="0" w:firstLine="576"/>
        <w:jc w:val="left"/>
      </w:pPr>
      <w:r>
        <w:rPr>
          <w:u w:val="single"/>
        </w:rPr>
        <w:t xml:space="preserve">Except for the personal information on reported depredations by wolves that is exempted from disclosure as provided in RCW 42.56.430, t</w:t>
      </w:r>
      <w:r>
        <w:rPr/>
        <w:t xml:space="preserve">he department shall post on its internet web site all reported predatory wildlife interactions, including reported human safety confrontations or sightings as well as the known details of reported depredations by predatory wildlife on humans, pets, or livestock, within ten days of receiving the report. The posted material must include, but is not limited to, the location and time, the known details, and a running summary of such reported interactions by identified specie and interaction type within each affected county. For the purposes of this section and RCW 42.56.430, "predatory wildlife" means grizzly bears, wolves, and cougars.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1, 2019, the public records exemptions accountability committee, in addition to its duties in RCW 42.56.140, must prepare and submit a report to the legislature that includes recommendations on whether the exemptions created in section 1, chapter . . ., Laws of 2017 (section 1 of this act) should be continued or allowed to expire. The report should focus on whether the exemption continues to serve the intent of the legislature in section 1, chapter . . ., Laws of 2017 (section 1 of this act) to provide protections of personal information during the period the state establishes and implements new policies regarding wolf management. The committee must consider whether the development of wolf management policy, by the time of the report, has diminished risks of threats to personal safety so that the protection of personal information in section 1, chapter . . ., Laws of 2017 (section 1 of this act) is no longer an ongoing necessity.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2019."</w:t>
      </w:r>
    </w:p>
    <w:p>
      <w:pPr>
        <w:spacing w:before="480" w:after="0" w:line="408" w:lineRule="exact"/>
      </w:pPr>
      <w:r>
        <w:rPr>
          <w:b/>
          <w:u w:val="single"/>
        </w:rPr>
        <w:t xml:space="preserve">ESHB 1465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ADOPTED 4/7/17</w:t>
      </w:r>
    </w:p>
    <w:p>
      <w:pPr>
        <w:spacing w:before="0" w:after="0" w:line="408" w:lineRule="exact"/>
        <w:ind w:left="0" w:right="0" w:firstLine="576"/>
        <w:jc w:val="left"/>
      </w:pPr>
      <w:r>
        <w:rPr/>
        <w:t xml:space="preserve">On page 1, line 2 of the title, after "depredations;" strike the remainder of the title and insert "amending RCW 42.56.430 and 77.12.885; adding a new section to chapter 42.56 RCW;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338c8fcc314fb2" /></Relationships>
</file>