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15143b5f074d87" /></Relationships>
</file>

<file path=word/document.xml><?xml version="1.0" encoding="utf-8"?>
<w:document xmlns:w="http://schemas.openxmlformats.org/wordprocessingml/2006/main">
  <w:body>
    <w:p>
      <w:r>
        <w:rPr>
          <w:b/>
        </w:rPr>
        <w:r>
          <w:rPr/>
          <w:t xml:space="preserve">1445-S</w:t>
        </w:r>
      </w:r>
      <w:r>
        <w:rPr>
          <w:b/>
        </w:rPr>
        <w:t xml:space="preserve"> </w:t>
        <w:t xml:space="preserve">AMS</w:t>
      </w:r>
      <w:r>
        <w:rPr>
          <w:b/>
        </w:rPr>
        <w:t xml:space="preserve"> </w:t>
        <w:r>
          <w:rPr/>
          <w:t xml:space="preserve">WM</w:t>
        </w:r>
      </w:r>
      <w:r>
        <w:rPr>
          <w:b/>
        </w:rPr>
        <w:t xml:space="preserve"> </w:t>
        <w:r>
          <w:rPr/>
          <w:t xml:space="preserve">S2566.1</w:t>
        </w:r>
      </w:r>
      <w:r>
        <w:rPr>
          <w:b/>
        </w:rPr>
        <w:t xml:space="preserve"> - NOT FOR FLOOR USE</w:t>
      </w:r>
    </w:p>
    <w:p>
      <w:pPr>
        <w:ind w:left="0" w:right="0" w:firstLine="576"/>
      </w:pPr>
      <w:r>
        <w:rPr/>
        <w:t xml:space="preserve"> </w:t>
      </w:r>
    </w:p>
    <w:p>
      <w:pPr>
        <w:spacing w:before="480" w:after="0" w:line="408" w:lineRule="exact"/>
      </w:pPr>
      <w:r>
        <w:rPr>
          <w:b/>
          <w:u w:val="single"/>
        </w:rPr>
        <w:t xml:space="preserve">SHB 1445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should review and revise the K-12 educational program taking into consideration the needs of students as they evolve. In Washington state, immigrant students whose first language is not English represent a significant part of evolving and more diverse school demographics.</w:t>
      </w:r>
      <w:r>
        <w:rPr/>
        <w:t xml:space="preserve"> The legislature finds that Washington's educator workforce in school districts has not evolved in a manner consistent with changing student demographics. Thus, more and more schools are without the capacity to meet the needs of English language learners and without the capacity to communicate effectively with parents whose first language is not English.</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Between 1986 and 2016, the number of students served in the state's transitional bilingual instruction program increased from fifteen thousand twenty-four to one hundred eighteen thousand five hundred twenty-six, an increase of six hundred eighty-nine percent, and that two-thirds of the students were native Spanish speakers; the next ten most common languages were Russian, Vietnamese, Somali, Chinese, Arabic, Ukrainian, Tagalog, Korean, Marshallese, and Punjabil;</w:t>
      </w:r>
    </w:p>
    <w:p>
      <w:pPr>
        <w:spacing w:before="0" w:after="0" w:line="408" w:lineRule="exact"/>
        <w:ind w:left="0" w:right="0" w:firstLine="576"/>
        <w:jc w:val="left"/>
      </w:pPr>
      <w:r>
        <w:rPr/>
        <w:t xml:space="preserve">(b) In the 2015-16 school year, forty-six percent of instructors in the state's transitional bilingual instruction program were instructional aides, not certificated teachers; and</w:t>
      </w:r>
    </w:p>
    <w:p>
      <w:pPr>
        <w:spacing w:before="0" w:after="0" w:line="408" w:lineRule="exact"/>
        <w:ind w:left="0" w:right="0" w:firstLine="576"/>
        <w:jc w:val="left"/>
      </w:pPr>
      <w:r>
        <w:rPr/>
        <w:t xml:space="preserve">(c) Eleven percent of students in the transitional bilingual instruction program received instruction in their native tongue in the 2015-16 school year, and research shows that non-English speaking students develop academic proficiency in English more quickly when they are provided instruction in their native language initially.</w:t>
      </w:r>
    </w:p>
    <w:p>
      <w:pPr>
        <w:spacing w:before="0" w:after="0" w:line="408" w:lineRule="exact"/>
        <w:ind w:left="0" w:right="0" w:firstLine="576"/>
        <w:jc w:val="left"/>
      </w:pPr>
      <w:r>
        <w:rPr/>
        <w:t xml:space="preserve">(3) Accordingly, the legislature finds it is necessary to better serve non-English speaking students by addressing and closing the significant language and instructional gaps that hinder English language learners from meeting the state's rigorous educational standards. Thus, the legislature finds it necessary to implement a long-term, grow-your-own bilingual educator initiative to enhance teaching and learning in Washington's K-12 educational system.</w:t>
      </w:r>
    </w:p>
    <w:p>
      <w:pPr>
        <w:spacing w:before="0" w:after="0" w:line="408" w:lineRule="exact"/>
        <w:ind w:left="0" w:right="0" w:firstLine="576"/>
        <w:jc w:val="left"/>
      </w:pPr>
      <w:r>
        <w:rPr/>
        <w:t xml:space="preserve">(4) It is the intent of the legislature to provide funds for a pilot project for the bilingual educator initiative in the 2017-2019 biennium and to expand the program to other regions of the state upon successful demonstration of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In 2017, funds must be appropriated for the purposes in this subsection (1).</w:t>
      </w:r>
    </w:p>
    <w:p>
      <w:pPr>
        <w:spacing w:before="0" w:after="0" w:line="408" w:lineRule="exact"/>
        <w:ind w:left="0" w:right="0" w:firstLine="576"/>
        <w:jc w:val="left"/>
      </w:pPr>
      <w:r>
        <w:rPr/>
        <w:t xml:space="preserve">(a) The professional educator standards board, beginning in the 2017-2019 biennium, shall administer the bilingual educator initiative, which is a long-term program to recruit, prepare, and mentor bilingual high school students to become future bilingual teachers and counselors. Pilot projects must be implemented in two school districts east of the crest of the Cascade mountains and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(b) Participating school districts must implement programs, including: (i) An outreach plan that exposes the program to middle school students and recruits them to enroll in the program when they begin their ninth grade of high school; (ii)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(iii)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(c)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(d)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(2)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(3)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(4) The professional educator standards board may consult with the department of early learning to determine whether it is feasible to add early learning professionals to the program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r>
        <w:rPr/>
        <w:t xml:space="preserve">"</w:t>
      </w:r>
    </w:p>
    <w:p>
      <w:pPr>
        <w:spacing w:before="480" w:after="0" w:line="408" w:lineRule="exact"/>
      </w:pPr>
      <w:r>
        <w:rPr>
          <w:b/>
          <w:u w:val="single"/>
        </w:rPr>
        <w:t xml:space="preserve">SHB 1445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04/12/2017</w:t>
      </w:r>
    </w:p>
    <w:p>
      <w:pPr>
        <w:spacing w:before="0" w:after="0" w:line="408" w:lineRule="exact"/>
        <w:ind w:left="0" w:right="0" w:firstLine="576"/>
        <w:jc w:val="left"/>
      </w:pPr>
      <w:r>
        <w:rPr/>
        <w:t xml:space="preserve">On page 1, line 2 of the title, after "education;" strike the remainder of the title and insert "adding a new section to chapter 28A.180 RCW; and creating new sections."</w:t>
      </w:r>
    </w:p>
    <w:p>
      <w:pPr>
        <w:spacing w:before="0" w:after="0" w:line="408" w:lineRule="exact"/>
        <w:ind w:left="0" w:right="0" w:firstLine="576"/>
        <w:jc w:val="left"/>
      </w:pPr>
      <w:r>
        <w:rPr>
          <w:u w:val="single"/>
        </w:rPr>
        <w:t xml:space="preserve">EFFECT:</w:t>
      </w:r>
      <w:r>
        <w:rPr/>
        <w:t xml:space="preserve"> Removes provisions creating the K-12 Dual Language Grant program, the Grow Your Own Bilingual Educator Grant program, and the Early Learning Dual Language Grant program; directs the Office of the Superintendent of Public Instruction to facilitate dual language learning cohorts for school districts and state-tribal compact schools establishing or expanding dual language programs; and requires the Department of Early Learning to work with community partners to support outreach and education for parents and families around the benefits of native language development, retention, and dual language learning, create culturally responsive resources on dual language learning, and support dual language learning communities for teachers and coaches. Establishes the Bilingual Educator Initiative to recruit, prepare, and mentor bilingual high school students to become future bilingual teachers and counselors. Requires four school districts, with rapidly increasing immigrant student populations, to pilot the program. Provides that students who meet certain requirements qualify to receive conditional loans to cover the full cost of college tuition, fees, and books if they teach or serve as a counselor in their educational service district region for at least five years. Provides that the Professional Educator Standards Board may consult with the Department of Early Learning to determine whether it is feasible to expand the program to include early learning professionals.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de70f2ffd54cbf" /></Relationships>
</file>